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33C5" w14:textId="77777777" w:rsidR="00406AE8" w:rsidRPr="0053278F" w:rsidRDefault="00406AE8" w:rsidP="00D911FF">
      <w:pPr>
        <w:tabs>
          <w:tab w:val="left" w:pos="1134"/>
          <w:tab w:val="right" w:pos="8931"/>
        </w:tabs>
        <w:jc w:val="both"/>
        <w:rPr>
          <w:rFonts w:ascii="Century Gothic" w:hAnsi="Century Gothic" w:cs="Arial"/>
          <w:lang w:val="en-GB"/>
        </w:rPr>
      </w:pPr>
    </w:p>
    <w:p w14:paraId="42A7127B" w14:textId="77777777" w:rsidR="00406AE8" w:rsidRPr="0053278F" w:rsidRDefault="00406AE8" w:rsidP="00D911FF">
      <w:pPr>
        <w:tabs>
          <w:tab w:val="left" w:pos="1134"/>
          <w:tab w:val="right" w:pos="8931"/>
        </w:tabs>
        <w:jc w:val="both"/>
        <w:rPr>
          <w:rFonts w:ascii="Century Gothic" w:hAnsi="Century Gothic" w:cs="Arial"/>
          <w:lang w:val="en-GB"/>
        </w:rPr>
      </w:pPr>
    </w:p>
    <w:p w14:paraId="1E7CC005" w14:textId="77777777" w:rsidR="00406AE8" w:rsidRPr="0053278F" w:rsidRDefault="00406AE8" w:rsidP="00D911FF">
      <w:pPr>
        <w:tabs>
          <w:tab w:val="left" w:pos="1134"/>
          <w:tab w:val="right" w:pos="8931"/>
        </w:tabs>
        <w:jc w:val="both"/>
        <w:rPr>
          <w:rFonts w:ascii="Century Gothic" w:hAnsi="Century Gothic" w:cs="Arial"/>
          <w:lang w:val="en-GB"/>
        </w:rPr>
      </w:pPr>
    </w:p>
    <w:p w14:paraId="03EEB52C" w14:textId="77777777" w:rsidR="007D786C" w:rsidRPr="00A32103" w:rsidRDefault="007D786C" w:rsidP="002A107A">
      <w:pPr>
        <w:tabs>
          <w:tab w:val="left" w:pos="1134"/>
          <w:tab w:val="right" w:pos="9639"/>
        </w:tabs>
        <w:jc w:val="both"/>
        <w:rPr>
          <w:rFonts w:cs="Arial"/>
          <w:lang w:val="en-GB"/>
        </w:rPr>
      </w:pPr>
    </w:p>
    <w:p w14:paraId="77A91141" w14:textId="77777777" w:rsidR="007D786C" w:rsidRPr="00A32103" w:rsidRDefault="007D786C" w:rsidP="002A107A">
      <w:pPr>
        <w:tabs>
          <w:tab w:val="left" w:pos="1134"/>
          <w:tab w:val="right" w:pos="9639"/>
        </w:tabs>
        <w:jc w:val="both"/>
        <w:rPr>
          <w:rFonts w:cs="Arial"/>
          <w:lang w:val="en-GB"/>
        </w:rPr>
      </w:pPr>
    </w:p>
    <w:p w14:paraId="2C07D444" w14:textId="6E5BA645" w:rsidR="00773371" w:rsidRPr="00A32103" w:rsidRDefault="002A107A" w:rsidP="00594F47">
      <w:pPr>
        <w:tabs>
          <w:tab w:val="left" w:pos="1134"/>
          <w:tab w:val="right" w:pos="9639"/>
        </w:tabs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 xml:space="preserve">File ref: </w:t>
      </w:r>
      <w:r w:rsidR="00594F47">
        <w:rPr>
          <w:rFonts w:cs="Arial"/>
          <w:lang w:val="en-GB"/>
        </w:rPr>
        <w:tab/>
      </w:r>
      <w:r w:rsidRPr="00A32103">
        <w:rPr>
          <w:rFonts w:cs="Arial"/>
          <w:lang w:val="en-GB"/>
        </w:rPr>
        <w:t>15/3/</w:t>
      </w:r>
      <w:r w:rsidR="00330771">
        <w:rPr>
          <w:rFonts w:cs="Arial"/>
          <w:lang w:val="en-GB"/>
        </w:rPr>
        <w:t>6</w:t>
      </w:r>
      <w:r w:rsidR="00732D12" w:rsidRPr="00A32103">
        <w:rPr>
          <w:rFonts w:cs="Arial"/>
          <w:lang w:val="en-GB"/>
        </w:rPr>
        <w:t>-</w:t>
      </w:r>
      <w:r w:rsidR="00C9274C" w:rsidRPr="00A32103">
        <w:rPr>
          <w:rFonts w:cs="Arial"/>
          <w:lang w:val="en-GB"/>
        </w:rPr>
        <w:t>1</w:t>
      </w:r>
      <w:r w:rsidR="00330771">
        <w:rPr>
          <w:rFonts w:cs="Arial"/>
          <w:lang w:val="en-GB"/>
        </w:rPr>
        <w:t>2</w:t>
      </w:r>
      <w:r w:rsidR="008050B0" w:rsidRPr="00A32103">
        <w:rPr>
          <w:rFonts w:cs="Arial"/>
          <w:lang w:val="en-GB"/>
        </w:rPr>
        <w:t>/Er</w:t>
      </w:r>
      <w:r w:rsidR="00DB303D">
        <w:rPr>
          <w:rFonts w:cs="Arial"/>
          <w:lang w:val="en-GB"/>
        </w:rPr>
        <w:t>f</w:t>
      </w:r>
      <w:r w:rsidR="003F4C4F">
        <w:rPr>
          <w:rFonts w:cs="Arial"/>
          <w:lang w:val="en-GB"/>
        </w:rPr>
        <w:t>_1926</w:t>
      </w:r>
      <w:r w:rsidR="00773371" w:rsidRPr="00A32103">
        <w:rPr>
          <w:rFonts w:cs="Arial"/>
          <w:lang w:val="en-GB"/>
        </w:rPr>
        <w:tab/>
        <w:t>Enquiries:</w:t>
      </w:r>
    </w:p>
    <w:p w14:paraId="4366ECAD" w14:textId="708E7430" w:rsidR="00953AA4" w:rsidRPr="00A32103" w:rsidRDefault="002A107A" w:rsidP="00594F47">
      <w:pPr>
        <w:tabs>
          <w:tab w:val="left" w:pos="709"/>
          <w:tab w:val="left" w:pos="1134"/>
          <w:tab w:val="right" w:pos="9639"/>
        </w:tabs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ab/>
      </w:r>
      <w:r w:rsidR="00594F47">
        <w:rPr>
          <w:rFonts w:cs="Arial"/>
          <w:lang w:val="en-GB"/>
        </w:rPr>
        <w:tab/>
      </w:r>
      <w:r w:rsidR="00695019" w:rsidRPr="00A32103">
        <w:rPr>
          <w:rFonts w:cs="Arial"/>
          <w:lang w:val="en-GB"/>
        </w:rPr>
        <w:tab/>
      </w:r>
      <w:r w:rsidR="00376F98" w:rsidRPr="00A32103">
        <w:rPr>
          <w:rFonts w:cs="Arial"/>
          <w:lang w:val="en-GB"/>
        </w:rPr>
        <w:t>Mr HL Olivier</w:t>
      </w:r>
    </w:p>
    <w:p w14:paraId="70393AB4" w14:textId="7F335D47" w:rsidR="0035606A" w:rsidRPr="00A32103" w:rsidRDefault="00594F47" w:rsidP="00594F47">
      <w:pPr>
        <w:tabs>
          <w:tab w:val="left" w:pos="1134"/>
          <w:tab w:val="right" w:pos="9609"/>
        </w:tabs>
        <w:ind w:right="30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</w:r>
    </w:p>
    <w:p w14:paraId="33DDA06F" w14:textId="039C80A5" w:rsidR="00D95EAB" w:rsidRPr="00A32103" w:rsidRDefault="00190E24" w:rsidP="002A107A">
      <w:pPr>
        <w:tabs>
          <w:tab w:val="left" w:pos="1134"/>
          <w:tab w:val="right" w:pos="9609"/>
        </w:tabs>
        <w:ind w:right="30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ab/>
      </w:r>
      <w:r w:rsidRPr="00A32103">
        <w:rPr>
          <w:rFonts w:cs="Arial"/>
          <w:lang w:val="en-GB"/>
        </w:rPr>
        <w:tab/>
      </w:r>
      <w:r w:rsidR="006826AD">
        <w:rPr>
          <w:rFonts w:cs="Arial"/>
          <w:lang w:val="en-GB"/>
        </w:rPr>
        <w:t>9 De</w:t>
      </w:r>
      <w:r w:rsidR="00DB4868">
        <w:rPr>
          <w:rFonts w:cs="Arial"/>
          <w:lang w:val="en-GB"/>
        </w:rPr>
        <w:t>c</w:t>
      </w:r>
      <w:r w:rsidR="006826AD">
        <w:rPr>
          <w:rFonts w:cs="Arial"/>
          <w:lang w:val="en-GB"/>
        </w:rPr>
        <w:t>ember</w:t>
      </w:r>
      <w:r w:rsidR="00330771">
        <w:rPr>
          <w:rFonts w:cs="Arial"/>
          <w:lang w:val="en-GB"/>
        </w:rPr>
        <w:t xml:space="preserve"> </w:t>
      </w:r>
      <w:r w:rsidR="00594F47">
        <w:rPr>
          <w:rFonts w:cs="Arial"/>
          <w:lang w:val="en-GB"/>
        </w:rPr>
        <w:t>2025</w:t>
      </w:r>
    </w:p>
    <w:p w14:paraId="586080AA" w14:textId="77777777" w:rsidR="00D95EAB" w:rsidRDefault="00D95EAB" w:rsidP="00D911FF">
      <w:pPr>
        <w:jc w:val="both"/>
        <w:rPr>
          <w:rFonts w:cs="Arial"/>
          <w:lang w:val="en-GB"/>
        </w:rPr>
      </w:pPr>
    </w:p>
    <w:p w14:paraId="2A4C17F8" w14:textId="77777777" w:rsidR="002417AC" w:rsidRPr="00A32103" w:rsidRDefault="002417AC" w:rsidP="00D911FF">
      <w:pPr>
        <w:jc w:val="both"/>
        <w:rPr>
          <w:rFonts w:cs="Arial"/>
          <w:lang w:val="en-GB"/>
        </w:rPr>
      </w:pPr>
    </w:p>
    <w:p w14:paraId="61CBF44A" w14:textId="77777777" w:rsidR="00060430" w:rsidRPr="00A32103" w:rsidRDefault="00060430" w:rsidP="00060430">
      <w:pPr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C K Rumboll &amp; Partners</w:t>
      </w:r>
    </w:p>
    <w:p w14:paraId="68679731" w14:textId="5F32E80D" w:rsidR="00060430" w:rsidRPr="00A32103" w:rsidRDefault="00060430" w:rsidP="00060430">
      <w:pPr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P.O. Box 211</w:t>
      </w:r>
    </w:p>
    <w:p w14:paraId="69202A9C" w14:textId="77777777" w:rsidR="00060430" w:rsidRPr="00A32103" w:rsidRDefault="00060430" w:rsidP="00060430">
      <w:pPr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MALMESBURY</w:t>
      </w:r>
    </w:p>
    <w:p w14:paraId="2FB3F291" w14:textId="3ED1D448" w:rsidR="00DD29D1" w:rsidRPr="00A32103" w:rsidRDefault="00060430" w:rsidP="00060430">
      <w:pPr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7300</w:t>
      </w:r>
    </w:p>
    <w:p w14:paraId="7336EFA9" w14:textId="23BAEB4E" w:rsidR="005A756A" w:rsidRPr="00A32103" w:rsidRDefault="00060430" w:rsidP="00DD29D1">
      <w:pPr>
        <w:jc w:val="right"/>
        <w:rPr>
          <w:rFonts w:cs="Arial"/>
          <w:b/>
          <w:lang w:val="en-GB"/>
        </w:rPr>
      </w:pPr>
      <w:r w:rsidRPr="00A32103">
        <w:rPr>
          <w:rFonts w:cs="Arial"/>
          <w:b/>
          <w:lang w:val="en-GB"/>
        </w:rPr>
        <w:t>Per registered post</w:t>
      </w:r>
    </w:p>
    <w:p w14:paraId="1D950C13" w14:textId="77777777" w:rsidR="00D95EAB" w:rsidRPr="00A32103" w:rsidRDefault="00D95EAB" w:rsidP="00D911FF">
      <w:pPr>
        <w:jc w:val="both"/>
        <w:rPr>
          <w:rFonts w:cs="Arial"/>
          <w:lang w:val="en-GB"/>
        </w:rPr>
      </w:pPr>
    </w:p>
    <w:p w14:paraId="79FCFB1B" w14:textId="77777777" w:rsidR="00705A5E" w:rsidRPr="00A32103" w:rsidRDefault="00773371" w:rsidP="00D911FF">
      <w:pPr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Dear Sir/Madam</w:t>
      </w:r>
    </w:p>
    <w:p w14:paraId="4B1906B3" w14:textId="18B6F719" w:rsidR="00F963B9" w:rsidRPr="00A32103" w:rsidRDefault="00F963B9" w:rsidP="00D911FF">
      <w:pPr>
        <w:jc w:val="both"/>
        <w:rPr>
          <w:rFonts w:cs="Arial"/>
          <w:lang w:val="en-GB"/>
        </w:rPr>
      </w:pPr>
    </w:p>
    <w:p w14:paraId="3E323EF1" w14:textId="77777777" w:rsidR="00376F98" w:rsidRPr="00A32103" w:rsidRDefault="00376F98" w:rsidP="00D911FF">
      <w:pPr>
        <w:jc w:val="both"/>
        <w:rPr>
          <w:rFonts w:cs="Arial"/>
          <w:lang w:val="en-GB"/>
        </w:rPr>
      </w:pPr>
    </w:p>
    <w:p w14:paraId="1A22E044" w14:textId="3AE1AF40" w:rsidR="00705A5E" w:rsidRPr="00A32103" w:rsidRDefault="00773371" w:rsidP="00D911FF">
      <w:pPr>
        <w:pStyle w:val="Heading2"/>
        <w:rPr>
          <w:rFonts w:cs="Arial"/>
          <w:sz w:val="20"/>
          <w:lang w:val="en-GB"/>
        </w:rPr>
      </w:pPr>
      <w:r w:rsidRPr="00A32103">
        <w:rPr>
          <w:rFonts w:cs="Arial"/>
          <w:sz w:val="20"/>
          <w:lang w:val="en-GB"/>
        </w:rPr>
        <w:t>P</w:t>
      </w:r>
      <w:r w:rsidR="00D90FC2" w:rsidRPr="00A32103">
        <w:rPr>
          <w:rFonts w:cs="Arial"/>
          <w:sz w:val="20"/>
          <w:lang w:val="en-GB"/>
        </w:rPr>
        <w:t>R</w:t>
      </w:r>
      <w:r w:rsidR="006751C9" w:rsidRPr="00A32103">
        <w:rPr>
          <w:rFonts w:cs="Arial"/>
          <w:sz w:val="20"/>
          <w:lang w:val="en-GB"/>
        </w:rPr>
        <w:t xml:space="preserve">OPOSED </w:t>
      </w:r>
      <w:r w:rsidR="00614787" w:rsidRPr="00A32103">
        <w:rPr>
          <w:rFonts w:cs="Arial"/>
          <w:sz w:val="20"/>
          <w:lang w:val="en-GB"/>
        </w:rPr>
        <w:t>SUBDIVISION</w:t>
      </w:r>
      <w:r w:rsidR="00330771">
        <w:rPr>
          <w:rFonts w:cs="Arial"/>
          <w:sz w:val="20"/>
          <w:lang w:val="en-GB"/>
        </w:rPr>
        <w:t xml:space="preserve"> OF</w:t>
      </w:r>
      <w:r w:rsidR="006A7152">
        <w:rPr>
          <w:rFonts w:cs="Arial"/>
          <w:sz w:val="20"/>
          <w:lang w:val="en-GB"/>
        </w:rPr>
        <w:t xml:space="preserve"> ERF </w:t>
      </w:r>
      <w:r w:rsidR="003F4C4F">
        <w:rPr>
          <w:rFonts w:cs="Arial"/>
          <w:sz w:val="20"/>
          <w:lang w:val="en-GB"/>
        </w:rPr>
        <w:t>1926</w:t>
      </w:r>
      <w:r w:rsidR="006A7152">
        <w:rPr>
          <w:rFonts w:cs="Arial"/>
          <w:sz w:val="20"/>
          <w:lang w:val="en-GB"/>
        </w:rPr>
        <w:t>, RIEBEEK WEST</w:t>
      </w:r>
    </w:p>
    <w:p w14:paraId="6F5DDBC8" w14:textId="77777777" w:rsidR="00376F98" w:rsidRPr="00A32103" w:rsidRDefault="00376F98" w:rsidP="00D911FF">
      <w:pPr>
        <w:jc w:val="both"/>
        <w:rPr>
          <w:rFonts w:cs="Arial"/>
          <w:lang w:val="en-GB"/>
        </w:rPr>
      </w:pPr>
    </w:p>
    <w:p w14:paraId="3C38134F" w14:textId="0E7490E6" w:rsidR="008050B0" w:rsidRPr="00A32103" w:rsidRDefault="008050B0" w:rsidP="008050B0">
      <w:pPr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Your appli</w:t>
      </w:r>
      <w:r w:rsidR="001609DB" w:rsidRPr="00A32103">
        <w:rPr>
          <w:rFonts w:cs="Arial"/>
          <w:lang w:val="en-GB"/>
        </w:rPr>
        <w:t xml:space="preserve">cation, with reference </w:t>
      </w:r>
      <w:r w:rsidR="002417AC">
        <w:rPr>
          <w:rFonts w:cs="Arial"/>
          <w:lang w:val="en-GB"/>
        </w:rPr>
        <w:t>RW</w:t>
      </w:r>
      <w:r w:rsidR="00F45E57">
        <w:rPr>
          <w:rFonts w:cs="Arial"/>
          <w:lang w:val="en-GB"/>
        </w:rPr>
        <w:t>/14416</w:t>
      </w:r>
      <w:r w:rsidR="00E63E3A">
        <w:rPr>
          <w:rFonts w:cs="Arial"/>
          <w:lang w:val="en-GB"/>
        </w:rPr>
        <w:t>/</w:t>
      </w:r>
      <w:r w:rsidR="00F45E57">
        <w:rPr>
          <w:rFonts w:cs="Arial"/>
          <w:lang w:val="en-GB"/>
        </w:rPr>
        <w:t>MH</w:t>
      </w:r>
      <w:r w:rsidR="001609DB" w:rsidRPr="00A32103">
        <w:rPr>
          <w:rFonts w:cs="Arial"/>
          <w:lang w:val="en-GB"/>
        </w:rPr>
        <w:t xml:space="preserve"> dated </w:t>
      </w:r>
      <w:r w:rsidR="00F45E57">
        <w:rPr>
          <w:rFonts w:cs="Arial"/>
          <w:lang w:val="en-GB"/>
        </w:rPr>
        <w:t>29 July</w:t>
      </w:r>
      <w:r w:rsidR="002417AC">
        <w:rPr>
          <w:rFonts w:cs="Arial"/>
          <w:lang w:val="en-GB"/>
        </w:rPr>
        <w:t xml:space="preserve"> 2025</w:t>
      </w:r>
      <w:r w:rsidRPr="00A32103">
        <w:rPr>
          <w:rFonts w:cs="Arial"/>
          <w:lang w:val="en-GB"/>
        </w:rPr>
        <w:t xml:space="preserve"> on behalf of</w:t>
      </w:r>
      <w:r w:rsidR="0085496B" w:rsidRPr="00A32103">
        <w:rPr>
          <w:rFonts w:cs="Arial"/>
          <w:lang w:val="en-GB"/>
        </w:rPr>
        <w:t xml:space="preserve"> </w:t>
      </w:r>
      <w:r w:rsidR="0054748E">
        <w:rPr>
          <w:rFonts w:cs="Arial"/>
          <w:lang w:val="en-GB"/>
        </w:rPr>
        <w:t>K.D. Hillier</w:t>
      </w:r>
      <w:r w:rsidRPr="00A32103">
        <w:rPr>
          <w:rFonts w:cs="Arial"/>
          <w:lang w:val="en-GB"/>
        </w:rPr>
        <w:t>, regarding the subject refers.</w:t>
      </w:r>
    </w:p>
    <w:p w14:paraId="4E498089" w14:textId="77777777" w:rsidR="00307EC8" w:rsidRPr="00A32103" w:rsidRDefault="00307EC8" w:rsidP="00D911FF">
      <w:pPr>
        <w:jc w:val="both"/>
        <w:rPr>
          <w:rFonts w:cs="Arial"/>
          <w:lang w:val="en-GB"/>
        </w:rPr>
      </w:pPr>
    </w:p>
    <w:p w14:paraId="74D4E281" w14:textId="00218CA1" w:rsidR="008050B0" w:rsidRPr="002127A1" w:rsidRDefault="008050B0" w:rsidP="002127A1">
      <w:pPr>
        <w:jc w:val="both"/>
        <w:rPr>
          <w:rFonts w:cs="Arial"/>
          <w:b/>
          <w:lang w:val="en-GB"/>
        </w:rPr>
      </w:pPr>
      <w:r w:rsidRPr="002127A1">
        <w:rPr>
          <w:rFonts w:cs="Arial"/>
          <w:lang w:val="en-GB"/>
        </w:rPr>
        <w:t xml:space="preserve">By virtue of the authority delegated to the Senior Manager: </w:t>
      </w:r>
      <w:r w:rsidR="00347533" w:rsidRPr="002127A1">
        <w:rPr>
          <w:rFonts w:cs="Arial"/>
          <w:lang w:val="en-GB"/>
        </w:rPr>
        <w:t>Development Management</w:t>
      </w:r>
      <w:r w:rsidRPr="002127A1">
        <w:rPr>
          <w:rFonts w:cs="Arial"/>
          <w:lang w:val="en-GB"/>
        </w:rPr>
        <w:t xml:space="preserve"> in terms of Council Decision No. 4.1 dated 28 March 2019, as determined by Section 79(1) of the Swartland Municipality: Municipal L</w:t>
      </w:r>
      <w:r w:rsidR="00B720F3" w:rsidRPr="002127A1">
        <w:rPr>
          <w:rFonts w:cs="Arial"/>
          <w:lang w:val="en-GB"/>
        </w:rPr>
        <w:t>and Use Planning By-Law (PG 8</w:t>
      </w:r>
      <w:r w:rsidR="00FD3895" w:rsidRPr="002127A1">
        <w:rPr>
          <w:rFonts w:cs="Arial"/>
          <w:lang w:val="en-GB"/>
        </w:rPr>
        <w:t>22</w:t>
      </w:r>
      <w:r w:rsidR="00604FA5" w:rsidRPr="002127A1">
        <w:rPr>
          <w:rFonts w:cs="Arial"/>
          <w:lang w:val="en-GB"/>
        </w:rPr>
        <w:t>6</w:t>
      </w:r>
      <w:r w:rsidRPr="002127A1">
        <w:rPr>
          <w:rFonts w:cs="Arial"/>
          <w:lang w:val="en-GB"/>
        </w:rPr>
        <w:t xml:space="preserve"> of </w:t>
      </w:r>
      <w:r w:rsidR="00B720F3" w:rsidRPr="002127A1">
        <w:rPr>
          <w:rFonts w:cs="Arial"/>
          <w:lang w:val="en-GB"/>
        </w:rPr>
        <w:t>25</w:t>
      </w:r>
      <w:r w:rsidRPr="002127A1">
        <w:rPr>
          <w:rFonts w:cs="Arial"/>
          <w:lang w:val="en-GB"/>
        </w:rPr>
        <w:t xml:space="preserve"> March 20</w:t>
      </w:r>
      <w:r w:rsidR="00B720F3" w:rsidRPr="002127A1">
        <w:rPr>
          <w:rFonts w:cs="Arial"/>
          <w:lang w:val="en-GB"/>
        </w:rPr>
        <w:t>20</w:t>
      </w:r>
      <w:r w:rsidRPr="002127A1">
        <w:rPr>
          <w:rFonts w:cs="Arial"/>
          <w:lang w:val="en-GB"/>
        </w:rPr>
        <w:t xml:space="preserve">), the application for subdivision of Erf </w:t>
      </w:r>
      <w:r w:rsidR="003C002E">
        <w:rPr>
          <w:rFonts w:cs="Arial"/>
          <w:lang w:val="en-GB"/>
        </w:rPr>
        <w:t>1926</w:t>
      </w:r>
      <w:r w:rsidRPr="002127A1">
        <w:rPr>
          <w:rFonts w:cs="Arial"/>
          <w:lang w:val="en-GB"/>
        </w:rPr>
        <w:t xml:space="preserve">, </w:t>
      </w:r>
      <w:r w:rsidR="009F7E28" w:rsidRPr="002127A1">
        <w:rPr>
          <w:rFonts w:cs="Arial"/>
          <w:lang w:val="en-GB"/>
        </w:rPr>
        <w:t>Riebeek West</w:t>
      </w:r>
      <w:r w:rsidRPr="002127A1">
        <w:rPr>
          <w:rFonts w:cs="Arial"/>
          <w:lang w:val="en-GB"/>
        </w:rPr>
        <w:t>, is</w:t>
      </w:r>
      <w:r w:rsidR="00D3487E" w:rsidRPr="002127A1">
        <w:rPr>
          <w:rFonts w:cs="Arial"/>
          <w:lang w:val="en-GB"/>
        </w:rPr>
        <w:t xml:space="preserve"> hereby</w:t>
      </w:r>
      <w:r w:rsidRPr="002127A1">
        <w:rPr>
          <w:rFonts w:cs="Arial"/>
          <w:lang w:val="en-GB"/>
        </w:rPr>
        <w:t xml:space="preserve"> approved in terms of Section 70 of the By-Law, subject to the conditions that:</w:t>
      </w:r>
    </w:p>
    <w:p w14:paraId="26026DCB" w14:textId="77777777" w:rsidR="00462CBD" w:rsidRPr="00A32103" w:rsidRDefault="00462CBD" w:rsidP="00953AA2">
      <w:pPr>
        <w:jc w:val="both"/>
        <w:rPr>
          <w:rFonts w:cs="Arial"/>
          <w:lang w:val="en-GB"/>
        </w:rPr>
      </w:pPr>
    </w:p>
    <w:p w14:paraId="463AD332" w14:textId="77777777" w:rsidR="00E05106" w:rsidRPr="00A32103" w:rsidRDefault="00E05106" w:rsidP="00400DF8">
      <w:pPr>
        <w:pStyle w:val="ListParagraph"/>
        <w:numPr>
          <w:ilvl w:val="0"/>
          <w:numId w:val="5"/>
        </w:numPr>
        <w:ind w:left="426" w:hanging="426"/>
        <w:jc w:val="both"/>
        <w:rPr>
          <w:rFonts w:cs="Arial"/>
          <w:b/>
          <w:lang w:val="en-GB"/>
        </w:rPr>
      </w:pPr>
      <w:r w:rsidRPr="00A32103">
        <w:rPr>
          <w:rFonts w:cs="Arial"/>
          <w:b/>
          <w:lang w:val="en-GB"/>
        </w:rPr>
        <w:t>TOWN PLANNING AND BUILDING CONTROL</w:t>
      </w:r>
    </w:p>
    <w:p w14:paraId="59C505D2" w14:textId="77777777" w:rsidR="00E05106" w:rsidRPr="00A32103" w:rsidRDefault="00E05106" w:rsidP="00D911FF">
      <w:pPr>
        <w:pStyle w:val="ListParagraph"/>
        <w:ind w:left="426"/>
        <w:jc w:val="both"/>
        <w:rPr>
          <w:rFonts w:cs="Arial"/>
          <w:lang w:val="en-GB"/>
        </w:rPr>
      </w:pPr>
    </w:p>
    <w:p w14:paraId="45E4E98B" w14:textId="4ACA378D" w:rsidR="006B11B1" w:rsidRDefault="00521A68" w:rsidP="006B11B1">
      <w:pPr>
        <w:pStyle w:val="ListParagraph"/>
        <w:numPr>
          <w:ilvl w:val="0"/>
          <w:numId w:val="3"/>
        </w:numPr>
        <w:ind w:left="426" w:hanging="426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 xml:space="preserve">Erf </w:t>
      </w:r>
      <w:r w:rsidR="003C002E">
        <w:rPr>
          <w:rFonts w:cs="Arial"/>
          <w:lang w:val="en-GB"/>
        </w:rPr>
        <w:t>1926</w:t>
      </w:r>
      <w:r w:rsidRPr="00A32103">
        <w:rPr>
          <w:rFonts w:cs="Arial"/>
          <w:lang w:val="en-GB"/>
        </w:rPr>
        <w:t xml:space="preserve">, </w:t>
      </w:r>
      <w:r w:rsidR="00BF5611">
        <w:rPr>
          <w:rFonts w:cs="Arial"/>
          <w:lang w:val="en-GB"/>
        </w:rPr>
        <w:t>Riebeek West</w:t>
      </w:r>
      <w:r w:rsidR="008050B0" w:rsidRPr="00A32103">
        <w:rPr>
          <w:rFonts w:cs="Arial"/>
          <w:lang w:val="en-GB"/>
        </w:rPr>
        <w:t xml:space="preserve"> (</w:t>
      </w:r>
      <w:r w:rsidR="00C071B1">
        <w:rPr>
          <w:rFonts w:cs="Arial"/>
          <w:lang w:val="en-GB"/>
        </w:rPr>
        <w:t>8005</w:t>
      </w:r>
      <w:r w:rsidR="007433A5" w:rsidRPr="00A32103">
        <w:rPr>
          <w:rFonts w:cs="Arial"/>
          <w:lang w:val="en-GB"/>
        </w:rPr>
        <w:t>m²</w:t>
      </w:r>
      <w:r w:rsidRPr="00A32103">
        <w:rPr>
          <w:rFonts w:cs="Arial"/>
          <w:lang w:val="en-GB"/>
        </w:rPr>
        <w:t xml:space="preserve"> in extent), be subdivided </w:t>
      </w:r>
      <w:r w:rsidR="00594E90" w:rsidRPr="00A32103">
        <w:rPr>
          <w:rFonts w:cs="Arial"/>
          <w:lang w:val="en-GB"/>
        </w:rPr>
        <w:t xml:space="preserve">into </w:t>
      </w:r>
      <w:r w:rsidR="00623AB2" w:rsidRPr="00A32103">
        <w:rPr>
          <w:rFonts w:cs="Arial"/>
          <w:lang w:val="en-GB"/>
        </w:rPr>
        <w:t xml:space="preserve">Portion </w:t>
      </w:r>
      <w:r w:rsidR="00C071B1">
        <w:rPr>
          <w:rFonts w:cs="Arial"/>
          <w:lang w:val="en-GB"/>
        </w:rPr>
        <w:t>A</w:t>
      </w:r>
      <w:r w:rsidR="00623AB2" w:rsidRPr="00A32103">
        <w:rPr>
          <w:rFonts w:cs="Arial"/>
          <w:lang w:val="en-GB"/>
        </w:rPr>
        <w:t xml:space="preserve"> (</w:t>
      </w:r>
      <w:r w:rsidR="00091344">
        <w:rPr>
          <w:rFonts w:cs="Arial"/>
          <w:lang w:val="en-GB"/>
        </w:rPr>
        <w:t>±</w:t>
      </w:r>
      <w:r w:rsidR="00AE2AE2">
        <w:rPr>
          <w:rFonts w:cs="Arial"/>
          <w:lang w:val="en-GB"/>
        </w:rPr>
        <w:t>5700</w:t>
      </w:r>
      <w:r w:rsidR="00594E90" w:rsidRPr="00A32103">
        <w:rPr>
          <w:rFonts w:cs="Arial"/>
          <w:lang w:val="en-GB"/>
        </w:rPr>
        <w:t xml:space="preserve">m² in </w:t>
      </w:r>
      <w:r w:rsidR="00296D46" w:rsidRPr="00A32103">
        <w:rPr>
          <w:rFonts w:cs="Arial"/>
          <w:lang w:val="en-GB"/>
        </w:rPr>
        <w:t>extent)</w:t>
      </w:r>
      <w:r w:rsidR="00AE2AE2">
        <w:rPr>
          <w:rFonts w:cs="Arial"/>
          <w:lang w:val="en-GB"/>
        </w:rPr>
        <w:t xml:space="preserve"> and</w:t>
      </w:r>
      <w:r w:rsidR="00703077">
        <w:rPr>
          <w:rFonts w:cs="Arial"/>
          <w:lang w:val="en-GB"/>
        </w:rPr>
        <w:t xml:space="preserve"> </w:t>
      </w:r>
      <w:r w:rsidR="00703077" w:rsidRPr="00A32103">
        <w:rPr>
          <w:rFonts w:cs="Arial"/>
          <w:lang w:val="en-GB"/>
        </w:rPr>
        <w:t xml:space="preserve">Portion </w:t>
      </w:r>
      <w:r w:rsidR="00703077">
        <w:rPr>
          <w:rFonts w:cs="Arial"/>
          <w:lang w:val="en-GB"/>
        </w:rPr>
        <w:t>B</w:t>
      </w:r>
      <w:r w:rsidR="00703077" w:rsidRPr="00A32103">
        <w:rPr>
          <w:rFonts w:cs="Arial"/>
          <w:lang w:val="en-GB"/>
        </w:rPr>
        <w:t xml:space="preserve"> (</w:t>
      </w:r>
      <w:r w:rsidR="00703077">
        <w:rPr>
          <w:rFonts w:cs="Arial"/>
          <w:lang w:val="en-GB"/>
        </w:rPr>
        <w:t>±</w:t>
      </w:r>
      <w:r w:rsidR="00AE2AE2">
        <w:rPr>
          <w:rFonts w:cs="Arial"/>
          <w:lang w:val="en-GB"/>
        </w:rPr>
        <w:t>2305</w:t>
      </w:r>
      <w:r w:rsidR="00703077" w:rsidRPr="00A32103">
        <w:rPr>
          <w:rFonts w:cs="Arial"/>
          <w:lang w:val="en-GB"/>
        </w:rPr>
        <w:t>m² in extent)</w:t>
      </w:r>
      <w:r w:rsidR="00A94211" w:rsidRPr="00A32103">
        <w:rPr>
          <w:rFonts w:cs="Arial"/>
          <w:lang w:val="en-GB"/>
        </w:rPr>
        <w:t>, in accordance with subdivision plan</w:t>
      </w:r>
      <w:r w:rsidR="00C421A8">
        <w:rPr>
          <w:rFonts w:cs="Arial"/>
          <w:lang w:val="en-GB"/>
        </w:rPr>
        <w:t xml:space="preserve"> Draft </w:t>
      </w:r>
      <w:r w:rsidR="00AE2AE2">
        <w:rPr>
          <w:rFonts w:cs="Arial"/>
          <w:lang w:val="en-GB"/>
        </w:rPr>
        <w:t>7</w:t>
      </w:r>
      <w:r w:rsidR="00A94211" w:rsidRPr="00A32103">
        <w:rPr>
          <w:rFonts w:cs="Arial"/>
          <w:lang w:val="en-GB"/>
        </w:rPr>
        <w:t xml:space="preserve"> dated </w:t>
      </w:r>
      <w:r w:rsidR="00431678">
        <w:rPr>
          <w:rFonts w:cs="Arial"/>
          <w:lang w:val="en-GB"/>
        </w:rPr>
        <w:t>November</w:t>
      </w:r>
      <w:r w:rsidR="00C421A8">
        <w:rPr>
          <w:rFonts w:cs="Arial"/>
          <w:lang w:val="en-GB"/>
        </w:rPr>
        <w:t xml:space="preserve"> 2025</w:t>
      </w:r>
      <w:r w:rsidR="00A94211" w:rsidRPr="00A32103">
        <w:rPr>
          <w:rFonts w:cs="Arial"/>
          <w:lang w:val="en-GB"/>
        </w:rPr>
        <w:t>, presented in the application</w:t>
      </w:r>
      <w:r w:rsidR="00594E90" w:rsidRPr="00A32103">
        <w:rPr>
          <w:rFonts w:cs="Arial"/>
          <w:lang w:val="en-GB"/>
        </w:rPr>
        <w:t>;</w:t>
      </w:r>
    </w:p>
    <w:p w14:paraId="62308EBF" w14:textId="16CFD5DC" w:rsidR="006B11B1" w:rsidRPr="006B11B1" w:rsidRDefault="006B11B1" w:rsidP="006B11B1">
      <w:pPr>
        <w:pStyle w:val="ListParagraph"/>
        <w:numPr>
          <w:ilvl w:val="0"/>
          <w:numId w:val="3"/>
        </w:numPr>
        <w:ind w:left="426" w:hanging="426"/>
        <w:jc w:val="both"/>
        <w:rPr>
          <w:rFonts w:cs="Arial"/>
          <w:lang w:val="en-GB"/>
        </w:rPr>
      </w:pPr>
      <w:r w:rsidRPr="006B11B1">
        <w:rPr>
          <w:rFonts w:cs="Arial"/>
          <w:lang w:val="en-GB"/>
        </w:rPr>
        <w:t>A general plan or diagram be submitted to the Surveyor General, including proof to the satisfaction or the Surveyor General of:</w:t>
      </w:r>
    </w:p>
    <w:p w14:paraId="7BE12DA5" w14:textId="77777777" w:rsidR="006B11B1" w:rsidRPr="006B11B1" w:rsidRDefault="006B11B1" w:rsidP="006B11B1">
      <w:pPr>
        <w:pStyle w:val="ListParagraph"/>
        <w:numPr>
          <w:ilvl w:val="0"/>
          <w:numId w:val="26"/>
        </w:numPr>
        <w:rPr>
          <w:rFonts w:cs="Arial"/>
          <w:lang w:val="en-GB"/>
        </w:rPr>
      </w:pPr>
      <w:r w:rsidRPr="006B11B1">
        <w:rPr>
          <w:rFonts w:cs="Arial"/>
          <w:lang w:val="en-GB"/>
        </w:rPr>
        <w:t>The municipality’s decision to approve the subdivision;</w:t>
      </w:r>
    </w:p>
    <w:p w14:paraId="08A1013D" w14:textId="77777777" w:rsidR="006B11B1" w:rsidRPr="006B11B1" w:rsidRDefault="006B11B1" w:rsidP="006B11B1">
      <w:pPr>
        <w:pStyle w:val="ListParagraph"/>
        <w:numPr>
          <w:ilvl w:val="0"/>
          <w:numId w:val="26"/>
        </w:numPr>
        <w:rPr>
          <w:rFonts w:cs="Arial"/>
          <w:lang w:val="en-GB"/>
        </w:rPr>
      </w:pPr>
      <w:r w:rsidRPr="006B11B1">
        <w:rPr>
          <w:rFonts w:cs="Arial"/>
          <w:lang w:val="en-GB"/>
        </w:rPr>
        <w:t>The conditions of approval imposed in terms of section 76 of the By-Law; and</w:t>
      </w:r>
    </w:p>
    <w:p w14:paraId="23B94306" w14:textId="77777777" w:rsidR="006B11B1" w:rsidRPr="006B11B1" w:rsidRDefault="006B11B1" w:rsidP="006B11B1">
      <w:pPr>
        <w:pStyle w:val="ListParagraph"/>
        <w:numPr>
          <w:ilvl w:val="0"/>
          <w:numId w:val="26"/>
        </w:numPr>
        <w:rPr>
          <w:rFonts w:cs="Arial"/>
          <w:lang w:val="en-GB"/>
        </w:rPr>
      </w:pPr>
      <w:r w:rsidRPr="006B11B1">
        <w:rPr>
          <w:rFonts w:cs="Arial"/>
          <w:lang w:val="en-GB"/>
        </w:rPr>
        <w:t>The approved subdivision plan;</w:t>
      </w:r>
    </w:p>
    <w:p w14:paraId="64328112" w14:textId="77777777" w:rsidR="004B777D" w:rsidRPr="00A32103" w:rsidRDefault="004B777D" w:rsidP="004B777D">
      <w:pPr>
        <w:pStyle w:val="ListParagraph"/>
        <w:ind w:left="426"/>
        <w:jc w:val="both"/>
        <w:rPr>
          <w:rFonts w:cs="Arial"/>
          <w:bCs/>
          <w:lang w:val="en-GB"/>
        </w:rPr>
      </w:pPr>
    </w:p>
    <w:p w14:paraId="008E7419" w14:textId="77777777" w:rsidR="004B777D" w:rsidRPr="00A32103" w:rsidRDefault="004B777D" w:rsidP="00400DF8">
      <w:pPr>
        <w:pStyle w:val="ListParagraph"/>
        <w:numPr>
          <w:ilvl w:val="0"/>
          <w:numId w:val="5"/>
        </w:numPr>
        <w:ind w:left="426" w:hanging="426"/>
        <w:jc w:val="both"/>
        <w:rPr>
          <w:rFonts w:cs="Arial"/>
          <w:b/>
          <w:lang w:val="en-GB"/>
        </w:rPr>
      </w:pPr>
      <w:r w:rsidRPr="00A32103">
        <w:rPr>
          <w:rFonts w:cs="Arial"/>
          <w:b/>
          <w:lang w:val="en-GB"/>
        </w:rPr>
        <w:t>WATER</w:t>
      </w:r>
    </w:p>
    <w:p w14:paraId="74088D6A" w14:textId="77777777" w:rsidR="00A45453" w:rsidRPr="00A32103" w:rsidRDefault="00A45453" w:rsidP="00A45453">
      <w:pPr>
        <w:pStyle w:val="ListParagraph"/>
        <w:ind w:left="426"/>
        <w:jc w:val="both"/>
        <w:rPr>
          <w:rFonts w:cs="Arial"/>
          <w:b/>
          <w:lang w:val="en-GB"/>
        </w:rPr>
      </w:pPr>
    </w:p>
    <w:p w14:paraId="484F4231" w14:textId="2EEECD94" w:rsidR="00A250D7" w:rsidRPr="00A32103" w:rsidRDefault="00B14416" w:rsidP="00B14416">
      <w:pPr>
        <w:pStyle w:val="ListParagraph"/>
        <w:numPr>
          <w:ilvl w:val="0"/>
          <w:numId w:val="6"/>
        </w:numPr>
        <w:ind w:left="426" w:hanging="426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Each</w:t>
      </w:r>
      <w:r w:rsidR="00F963B9" w:rsidRPr="00A32103">
        <w:rPr>
          <w:rFonts w:cs="Arial"/>
          <w:lang w:val="en-GB"/>
        </w:rPr>
        <w:t xml:space="preserve"> </w:t>
      </w:r>
      <w:r w:rsidR="00F972BF">
        <w:rPr>
          <w:rFonts w:cs="Arial"/>
          <w:lang w:val="en-GB"/>
        </w:rPr>
        <w:t xml:space="preserve">subdivided </w:t>
      </w:r>
      <w:r w:rsidR="00F963B9" w:rsidRPr="00A32103">
        <w:rPr>
          <w:rFonts w:cs="Arial"/>
          <w:lang w:val="en-GB"/>
        </w:rPr>
        <w:t>portion be provided with a separate water connection</w:t>
      </w:r>
      <w:r w:rsidR="009B2A8E" w:rsidRPr="00A32103">
        <w:rPr>
          <w:rFonts w:cs="Arial"/>
        </w:rPr>
        <w:t xml:space="preserve"> </w:t>
      </w:r>
      <w:r w:rsidR="009B2A8E" w:rsidRPr="00A32103">
        <w:rPr>
          <w:rFonts w:cs="Arial"/>
          <w:lang w:val="en-GB"/>
        </w:rPr>
        <w:t xml:space="preserve">at </w:t>
      </w:r>
      <w:r w:rsidR="00F972BF">
        <w:rPr>
          <w:rFonts w:cs="Arial"/>
          <w:lang w:val="en-GB"/>
        </w:rPr>
        <w:t>building plan stage</w:t>
      </w:r>
      <w:r w:rsidR="009B2A8E" w:rsidRPr="00A32103">
        <w:rPr>
          <w:rFonts w:cs="Arial"/>
          <w:lang w:val="en-GB"/>
        </w:rPr>
        <w:t>;</w:t>
      </w:r>
    </w:p>
    <w:p w14:paraId="59DCEB07" w14:textId="77777777" w:rsidR="00F963B9" w:rsidRPr="00A32103" w:rsidRDefault="00F963B9" w:rsidP="00F963B9">
      <w:pPr>
        <w:ind w:left="360"/>
        <w:jc w:val="both"/>
        <w:rPr>
          <w:rFonts w:cs="Arial"/>
          <w:lang w:val="en-GB"/>
        </w:rPr>
      </w:pPr>
    </w:p>
    <w:p w14:paraId="0B3157BE" w14:textId="77777777" w:rsidR="004B777D" w:rsidRPr="00A32103" w:rsidRDefault="004B777D" w:rsidP="00400DF8">
      <w:pPr>
        <w:pStyle w:val="ListParagraph"/>
        <w:numPr>
          <w:ilvl w:val="0"/>
          <w:numId w:val="5"/>
        </w:numPr>
        <w:ind w:left="426" w:hanging="426"/>
        <w:jc w:val="both"/>
        <w:rPr>
          <w:rFonts w:cs="Arial"/>
          <w:b/>
          <w:lang w:val="en-GB"/>
        </w:rPr>
      </w:pPr>
      <w:r w:rsidRPr="00A32103">
        <w:rPr>
          <w:rFonts w:cs="Arial"/>
          <w:b/>
          <w:lang w:val="en-GB"/>
        </w:rPr>
        <w:t>SEWERAGE</w:t>
      </w:r>
    </w:p>
    <w:p w14:paraId="7EFFD296" w14:textId="77777777" w:rsidR="00BC6377" w:rsidRPr="00A32103" w:rsidRDefault="00BC6377" w:rsidP="00B27B68">
      <w:pPr>
        <w:pStyle w:val="ListParagraph"/>
        <w:ind w:left="426"/>
        <w:jc w:val="both"/>
        <w:rPr>
          <w:rFonts w:cs="Arial"/>
          <w:lang w:val="en-GB"/>
        </w:rPr>
      </w:pPr>
    </w:p>
    <w:p w14:paraId="5B8FBA26" w14:textId="77777777" w:rsidR="00812FB0" w:rsidRDefault="00D64896" w:rsidP="00812FB0">
      <w:pPr>
        <w:pStyle w:val="ListParagraph"/>
        <w:numPr>
          <w:ilvl w:val="0"/>
          <w:numId w:val="17"/>
        </w:numPr>
        <w:ind w:left="426" w:hanging="426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Each</w:t>
      </w:r>
      <w:r w:rsidR="00AB00B5">
        <w:rPr>
          <w:rFonts w:cs="Arial"/>
          <w:lang w:val="en-GB"/>
        </w:rPr>
        <w:t xml:space="preserve"> subdivided </w:t>
      </w:r>
      <w:r w:rsidR="00F963B9" w:rsidRPr="00A32103">
        <w:rPr>
          <w:rFonts w:cs="Arial"/>
          <w:lang w:val="en-GB"/>
        </w:rPr>
        <w:t>portion be provided with a separate</w:t>
      </w:r>
      <w:r w:rsidRPr="00A32103">
        <w:rPr>
          <w:rFonts w:cs="Arial"/>
          <w:lang w:val="en-GB"/>
        </w:rPr>
        <w:t xml:space="preserve"> </w:t>
      </w:r>
      <w:r w:rsidR="00AB00B5">
        <w:rPr>
          <w:rFonts w:cs="Arial"/>
          <w:lang w:val="en-GB"/>
        </w:rPr>
        <w:t>sewerage connection</w:t>
      </w:r>
      <w:r w:rsidR="00E362A9">
        <w:rPr>
          <w:rFonts w:cs="Arial"/>
          <w:lang w:val="en-GB"/>
        </w:rPr>
        <w:t xml:space="preserve"> </w:t>
      </w:r>
      <w:r w:rsidRPr="00A32103">
        <w:rPr>
          <w:rFonts w:cs="Arial"/>
          <w:lang w:val="en-GB"/>
        </w:rPr>
        <w:t xml:space="preserve">at </w:t>
      </w:r>
      <w:r w:rsidR="00C9274C" w:rsidRPr="00A32103">
        <w:rPr>
          <w:rFonts w:cs="Arial"/>
          <w:lang w:val="en-GB"/>
        </w:rPr>
        <w:t>clearance</w:t>
      </w:r>
      <w:r w:rsidRPr="00A32103">
        <w:rPr>
          <w:rFonts w:cs="Arial"/>
          <w:lang w:val="en-GB"/>
        </w:rPr>
        <w:t xml:space="preserve"> stage;</w:t>
      </w:r>
    </w:p>
    <w:p w14:paraId="74C9C24B" w14:textId="093F46E7" w:rsidR="00812FB0" w:rsidRPr="00812FB0" w:rsidRDefault="00812FB0" w:rsidP="00812FB0">
      <w:pPr>
        <w:pStyle w:val="ListParagraph"/>
        <w:numPr>
          <w:ilvl w:val="0"/>
          <w:numId w:val="17"/>
        </w:numPr>
        <w:ind w:left="426" w:hanging="426"/>
        <w:jc w:val="both"/>
        <w:rPr>
          <w:rFonts w:cs="Arial"/>
          <w:lang w:val="en-GB"/>
        </w:rPr>
      </w:pPr>
      <w:r w:rsidRPr="00812FB0">
        <w:rPr>
          <w:rFonts w:cs="Arial"/>
          <w:lang w:val="en-GB"/>
        </w:rPr>
        <w:t>The existing sewer network be extended to provide service connections to the newly subdivided portions. To facilitate this, the developer appoint a professionally registered Engineer in accordance with the provisions of Act 46 of 2000. The appointed Engineer design the proposed extensions and submit the plans to the Director: Civil Engineering Services for approval. Once approved, the construction be carried out under the supervision of the said Engineer.</w:t>
      </w:r>
    </w:p>
    <w:p w14:paraId="669FCA06" w14:textId="77777777" w:rsidR="003209AC" w:rsidRDefault="003209AC" w:rsidP="003209AC">
      <w:pPr>
        <w:jc w:val="both"/>
        <w:rPr>
          <w:rFonts w:cs="Arial"/>
          <w:lang w:val="en-GB"/>
        </w:rPr>
      </w:pPr>
    </w:p>
    <w:p w14:paraId="07CB9891" w14:textId="77777777" w:rsidR="004571C0" w:rsidRDefault="004571C0" w:rsidP="003209AC">
      <w:pPr>
        <w:jc w:val="both"/>
        <w:rPr>
          <w:rFonts w:cs="Arial"/>
          <w:lang w:val="en-GB"/>
        </w:rPr>
      </w:pPr>
    </w:p>
    <w:p w14:paraId="24EF2EB6" w14:textId="77777777" w:rsidR="002D5F8C" w:rsidRDefault="002D5F8C" w:rsidP="003209AC">
      <w:pPr>
        <w:jc w:val="both"/>
        <w:rPr>
          <w:rFonts w:cs="Arial"/>
          <w:lang w:val="en-GB"/>
        </w:rPr>
      </w:pPr>
    </w:p>
    <w:p w14:paraId="4E7FCA78" w14:textId="77777777" w:rsidR="002D5F8C" w:rsidRDefault="002D5F8C" w:rsidP="003209AC">
      <w:pPr>
        <w:jc w:val="both"/>
        <w:rPr>
          <w:rFonts w:cs="Arial"/>
          <w:lang w:val="en-GB"/>
        </w:rPr>
      </w:pPr>
    </w:p>
    <w:p w14:paraId="3849DBCD" w14:textId="77777777" w:rsidR="002D5F8C" w:rsidRDefault="002D5F8C" w:rsidP="003209AC">
      <w:pPr>
        <w:jc w:val="both"/>
        <w:rPr>
          <w:rFonts w:cs="Arial"/>
          <w:lang w:val="en-GB"/>
        </w:rPr>
      </w:pPr>
    </w:p>
    <w:p w14:paraId="1936928B" w14:textId="77777777" w:rsidR="009E0A87" w:rsidRPr="002C6CCC" w:rsidRDefault="009E0A87" w:rsidP="009E0A87">
      <w:pPr>
        <w:pStyle w:val="ListParagraph"/>
        <w:numPr>
          <w:ilvl w:val="0"/>
          <w:numId w:val="5"/>
        </w:numPr>
        <w:ind w:left="426" w:hanging="426"/>
        <w:jc w:val="both"/>
        <w:rPr>
          <w:rFonts w:cs="Arial"/>
          <w:b/>
          <w:lang w:val="en-GB"/>
        </w:rPr>
      </w:pPr>
      <w:r w:rsidRPr="002C6CCC">
        <w:rPr>
          <w:rFonts w:cs="Arial"/>
          <w:b/>
          <w:lang w:val="en-GB"/>
        </w:rPr>
        <w:lastRenderedPageBreak/>
        <w:t>DEVELOPMENT C</w:t>
      </w:r>
      <w:r>
        <w:rPr>
          <w:rFonts w:cs="Arial"/>
          <w:b/>
          <w:lang w:val="en-GB"/>
        </w:rPr>
        <w:t>HARGES</w:t>
      </w:r>
    </w:p>
    <w:p w14:paraId="5DA09A4A" w14:textId="77777777" w:rsidR="009E0A87" w:rsidRDefault="009E0A87" w:rsidP="009E0A87">
      <w:pPr>
        <w:jc w:val="both"/>
        <w:rPr>
          <w:rFonts w:cs="Arial"/>
          <w:lang w:val="en-GB"/>
        </w:rPr>
      </w:pPr>
    </w:p>
    <w:p w14:paraId="754BE0C5" w14:textId="4FE76916" w:rsidR="009E0A87" w:rsidRPr="00F370BA" w:rsidRDefault="009E0A87" w:rsidP="009E0A87">
      <w:pPr>
        <w:pStyle w:val="ListParagraph"/>
        <w:numPr>
          <w:ilvl w:val="0"/>
          <w:numId w:val="9"/>
        </w:numPr>
        <w:ind w:left="426" w:hanging="426"/>
        <w:jc w:val="both"/>
        <w:rPr>
          <w:rFonts w:cs="Arial"/>
          <w:lang w:val="en-GB"/>
        </w:rPr>
      </w:pPr>
      <w:r w:rsidRPr="00F370BA">
        <w:rPr>
          <w:rFonts w:cs="Arial"/>
          <w:lang w:val="en-GB"/>
        </w:rPr>
        <w:t xml:space="preserve">The owner/developer is responsible for a development charge of </w:t>
      </w:r>
      <w:r w:rsidRPr="00C7621E">
        <w:rPr>
          <w:rFonts w:cs="Arial"/>
          <w:lang w:val="en-GB"/>
        </w:rPr>
        <w:t>R</w:t>
      </w:r>
      <w:r w:rsidR="003036CA">
        <w:rPr>
          <w:rFonts w:cs="Arial"/>
          <w:lang w:val="en-GB"/>
        </w:rPr>
        <w:t xml:space="preserve"> </w:t>
      </w:r>
      <w:r w:rsidR="00330180">
        <w:rPr>
          <w:rFonts w:cs="Arial"/>
          <w:lang w:val="en-GB"/>
        </w:rPr>
        <w:t>38 323,75</w:t>
      </w:r>
      <w:r w:rsidR="00AE47C6">
        <w:rPr>
          <w:rFonts w:cs="Arial"/>
          <w:lang w:val="en-GB"/>
        </w:rPr>
        <w:t xml:space="preserve"> </w:t>
      </w:r>
      <w:r w:rsidRPr="00F370BA">
        <w:rPr>
          <w:rFonts w:cs="Arial"/>
          <w:lang w:val="en-GB"/>
        </w:rPr>
        <w:t>towards the bulk supply of regional water, at clearance stage. The amount is payable to the Swartland Municipality, valid for the financial year of 202</w:t>
      </w:r>
      <w:r w:rsidR="00AE47C6">
        <w:rPr>
          <w:rFonts w:cs="Arial"/>
          <w:lang w:val="en-GB"/>
        </w:rPr>
        <w:t>5</w:t>
      </w:r>
      <w:r w:rsidRPr="00F370BA">
        <w:rPr>
          <w:rFonts w:cs="Arial"/>
          <w:lang w:val="en-GB"/>
        </w:rPr>
        <w:t>/202</w:t>
      </w:r>
      <w:r w:rsidR="00AE47C6">
        <w:rPr>
          <w:rFonts w:cs="Arial"/>
          <w:lang w:val="en-GB"/>
        </w:rPr>
        <w:t>6</w:t>
      </w:r>
      <w:r w:rsidRPr="00F370BA">
        <w:rPr>
          <w:rFonts w:cs="Arial"/>
          <w:lang w:val="en-GB"/>
        </w:rPr>
        <w:t xml:space="preserve"> and may be revised thereafter (</w:t>
      </w:r>
      <w:proofErr w:type="spellStart"/>
      <w:r w:rsidRPr="00F370BA">
        <w:rPr>
          <w:rFonts w:cs="Arial"/>
          <w:lang w:val="en-GB"/>
        </w:rPr>
        <w:t>mSCOA</w:t>
      </w:r>
      <w:proofErr w:type="spellEnd"/>
      <w:r w:rsidRPr="00F370BA">
        <w:rPr>
          <w:rFonts w:cs="Arial"/>
          <w:lang w:val="en-GB"/>
        </w:rPr>
        <w:t xml:space="preserve"> 9/249-176-9210);</w:t>
      </w:r>
    </w:p>
    <w:p w14:paraId="7AFAE83D" w14:textId="29DF66AD" w:rsidR="009E0A87" w:rsidRDefault="009E0A87" w:rsidP="009E0A87">
      <w:pPr>
        <w:numPr>
          <w:ilvl w:val="0"/>
          <w:numId w:val="9"/>
        </w:numPr>
        <w:ind w:left="426" w:hanging="426"/>
        <w:contextualSpacing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The owner/developer is responsible for the development charge of </w:t>
      </w:r>
      <w:r w:rsidRPr="00C7621E">
        <w:rPr>
          <w:rFonts w:cs="Arial"/>
          <w:lang w:val="en-GB"/>
        </w:rPr>
        <w:t>R</w:t>
      </w:r>
      <w:r w:rsidR="00330180">
        <w:rPr>
          <w:rFonts w:cs="Arial"/>
          <w:lang w:val="en-GB"/>
        </w:rPr>
        <w:t xml:space="preserve">36 159,45 </w:t>
      </w:r>
      <w:r>
        <w:rPr>
          <w:rFonts w:cs="Arial"/>
          <w:lang w:val="en-GB"/>
        </w:rPr>
        <w:t>towards bulk water reticulation, at clearance stage. The amount is payable to the Municipality, valid for the financial year of 202</w:t>
      </w:r>
      <w:r w:rsidR="00AE47C6">
        <w:rPr>
          <w:rFonts w:cs="Arial"/>
          <w:lang w:val="en-GB"/>
        </w:rPr>
        <w:t>5</w:t>
      </w:r>
      <w:r>
        <w:rPr>
          <w:rFonts w:cs="Arial"/>
          <w:lang w:val="en-GB"/>
        </w:rPr>
        <w:t>/202</w:t>
      </w:r>
      <w:r w:rsidR="00AE47C6">
        <w:rPr>
          <w:rFonts w:cs="Arial"/>
          <w:lang w:val="en-GB"/>
        </w:rPr>
        <w:t>6</w:t>
      </w:r>
      <w:r>
        <w:rPr>
          <w:rFonts w:cs="Arial"/>
          <w:lang w:val="en-GB"/>
        </w:rPr>
        <w:t xml:space="preserve"> and may be revised thereafter (</w:t>
      </w:r>
      <w:proofErr w:type="spellStart"/>
      <w:r>
        <w:rPr>
          <w:rFonts w:cs="Arial"/>
          <w:lang w:val="en-GB"/>
        </w:rPr>
        <w:t>mSCOA</w:t>
      </w:r>
      <w:proofErr w:type="spellEnd"/>
      <w:r>
        <w:rPr>
          <w:rFonts w:cs="Arial"/>
          <w:lang w:val="en-GB"/>
        </w:rPr>
        <w:t xml:space="preserve">: </w:t>
      </w:r>
      <w:r>
        <w:rPr>
          <w:lang w:val="en-GB"/>
        </w:rPr>
        <w:t>9/249-174-9210</w:t>
      </w:r>
      <w:r>
        <w:rPr>
          <w:rFonts w:cs="Arial"/>
          <w:lang w:val="en-GB"/>
        </w:rPr>
        <w:t>);</w:t>
      </w:r>
    </w:p>
    <w:p w14:paraId="06AC63F9" w14:textId="7E30593C" w:rsidR="009E0A87" w:rsidRDefault="009E0A87" w:rsidP="009E0A87">
      <w:pPr>
        <w:numPr>
          <w:ilvl w:val="0"/>
          <w:numId w:val="9"/>
        </w:numPr>
        <w:ind w:left="426" w:hanging="426"/>
        <w:contextualSpacing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The owner/developer is responsible for the development charge of </w:t>
      </w:r>
      <w:r w:rsidRPr="00C7621E">
        <w:rPr>
          <w:rFonts w:cs="Arial"/>
          <w:lang w:val="en-GB"/>
        </w:rPr>
        <w:t>R</w:t>
      </w:r>
      <w:r w:rsidR="000F5FD1">
        <w:rPr>
          <w:rFonts w:cs="Arial"/>
          <w:lang w:val="en-GB"/>
        </w:rPr>
        <w:t xml:space="preserve">20 708,05 </w:t>
      </w:r>
      <w:r>
        <w:rPr>
          <w:rFonts w:cs="Arial"/>
          <w:lang w:val="en-GB"/>
        </w:rPr>
        <w:t>towards sewerage, at clearance stage. The amount is payable to the Municipality, valid for the financial year of 202</w:t>
      </w:r>
      <w:r w:rsidR="00AE47C6">
        <w:rPr>
          <w:rFonts w:cs="Arial"/>
          <w:lang w:val="en-GB"/>
        </w:rPr>
        <w:t>5</w:t>
      </w:r>
      <w:r>
        <w:rPr>
          <w:rFonts w:cs="Arial"/>
          <w:lang w:val="en-GB"/>
        </w:rPr>
        <w:t>/202</w:t>
      </w:r>
      <w:r w:rsidR="00AE47C6">
        <w:rPr>
          <w:rFonts w:cs="Arial"/>
          <w:lang w:val="en-GB"/>
        </w:rPr>
        <w:t>6</w:t>
      </w:r>
      <w:r>
        <w:rPr>
          <w:rFonts w:cs="Arial"/>
          <w:lang w:val="en-GB"/>
        </w:rPr>
        <w:t xml:space="preserve"> and may be revised thereafter. (</w:t>
      </w:r>
      <w:proofErr w:type="spellStart"/>
      <w:r>
        <w:rPr>
          <w:rFonts w:cs="Arial"/>
          <w:lang w:val="en-GB"/>
        </w:rPr>
        <w:t>mSCOA</w:t>
      </w:r>
      <w:proofErr w:type="spellEnd"/>
      <w:r>
        <w:rPr>
          <w:rFonts w:cs="Arial"/>
          <w:lang w:val="en-GB"/>
        </w:rPr>
        <w:t xml:space="preserve">: </w:t>
      </w:r>
      <w:r>
        <w:rPr>
          <w:lang w:val="en-GB"/>
        </w:rPr>
        <w:t>9/240-184-9210</w:t>
      </w:r>
      <w:r>
        <w:rPr>
          <w:rFonts w:cs="Arial"/>
          <w:lang w:val="en-GB"/>
        </w:rPr>
        <w:t>);</w:t>
      </w:r>
    </w:p>
    <w:p w14:paraId="1E840C05" w14:textId="4ED31F4A" w:rsidR="009E0A87" w:rsidRDefault="009E0A87" w:rsidP="009E0A87">
      <w:pPr>
        <w:numPr>
          <w:ilvl w:val="0"/>
          <w:numId w:val="9"/>
        </w:numPr>
        <w:ind w:left="426" w:hanging="426"/>
        <w:contextualSpacing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The owner/developer is responsible for the development charge of </w:t>
      </w:r>
      <w:r w:rsidRPr="00C7621E">
        <w:rPr>
          <w:rFonts w:cs="Arial"/>
          <w:lang w:val="en-GB"/>
        </w:rPr>
        <w:t>R</w:t>
      </w:r>
      <w:r w:rsidR="00AD2A90">
        <w:rPr>
          <w:rFonts w:cs="Arial"/>
          <w:lang w:val="en-GB"/>
        </w:rPr>
        <w:t xml:space="preserve">27 846,10 </w:t>
      </w:r>
      <w:r>
        <w:rPr>
          <w:rFonts w:cs="Arial"/>
          <w:lang w:val="en-GB"/>
        </w:rPr>
        <w:t xml:space="preserve">towards the </w:t>
      </w:r>
      <w:r w:rsidR="00AF1806">
        <w:rPr>
          <w:rFonts w:cs="Arial"/>
          <w:lang w:val="en-GB"/>
        </w:rPr>
        <w:t>wastewater</w:t>
      </w:r>
      <w:r>
        <w:rPr>
          <w:rFonts w:cs="Arial"/>
          <w:lang w:val="en-GB"/>
        </w:rPr>
        <w:t xml:space="preserve"> treatment </w:t>
      </w:r>
      <w:r w:rsidR="00AF1806">
        <w:rPr>
          <w:rFonts w:cs="Arial"/>
          <w:lang w:val="en-GB"/>
        </w:rPr>
        <w:t>works</w:t>
      </w:r>
      <w:r>
        <w:rPr>
          <w:rFonts w:cs="Arial"/>
          <w:lang w:val="en-GB"/>
        </w:rPr>
        <w:t xml:space="preserve"> at clearance stage. The amount is payable to the Municipality, valid for the financial year of 202</w:t>
      </w:r>
      <w:r w:rsidR="00A64EA9">
        <w:rPr>
          <w:rFonts w:cs="Arial"/>
          <w:lang w:val="en-GB"/>
        </w:rPr>
        <w:t>5</w:t>
      </w:r>
      <w:r>
        <w:rPr>
          <w:rFonts w:cs="Arial"/>
          <w:lang w:val="en-GB"/>
        </w:rPr>
        <w:t>/202</w:t>
      </w:r>
      <w:r w:rsidR="00A64EA9">
        <w:rPr>
          <w:rFonts w:cs="Arial"/>
          <w:lang w:val="en-GB"/>
        </w:rPr>
        <w:t>6</w:t>
      </w:r>
      <w:r>
        <w:rPr>
          <w:rFonts w:cs="Arial"/>
          <w:lang w:val="en-GB"/>
        </w:rPr>
        <w:t xml:space="preserve"> and may be revised thereafter. (</w:t>
      </w:r>
      <w:proofErr w:type="spellStart"/>
      <w:r>
        <w:rPr>
          <w:rFonts w:cs="Arial"/>
          <w:lang w:val="en-GB"/>
        </w:rPr>
        <w:t>mSCOA</w:t>
      </w:r>
      <w:proofErr w:type="spellEnd"/>
      <w:r>
        <w:rPr>
          <w:rFonts w:cs="Arial"/>
          <w:lang w:val="en-GB"/>
        </w:rPr>
        <w:t xml:space="preserve">: </w:t>
      </w:r>
      <w:r>
        <w:rPr>
          <w:lang w:val="en-GB"/>
        </w:rPr>
        <w:t>9/240-183-9210</w:t>
      </w:r>
      <w:r>
        <w:rPr>
          <w:rFonts w:cs="Arial"/>
          <w:lang w:val="en-GB"/>
        </w:rPr>
        <w:t>);</w:t>
      </w:r>
    </w:p>
    <w:p w14:paraId="4ACDD702" w14:textId="58DE631F" w:rsidR="009E0A87" w:rsidRPr="00A11EB3" w:rsidRDefault="009E0A87" w:rsidP="009E0A87">
      <w:pPr>
        <w:numPr>
          <w:ilvl w:val="0"/>
          <w:numId w:val="9"/>
        </w:numPr>
        <w:ind w:left="426" w:hanging="426"/>
        <w:contextualSpacing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The owner/developer is responsible for the development charge of </w:t>
      </w:r>
      <w:r w:rsidRPr="00C7621E">
        <w:rPr>
          <w:rFonts w:cs="Arial"/>
          <w:lang w:val="en-GB"/>
        </w:rPr>
        <w:t>R</w:t>
      </w:r>
      <w:r w:rsidR="00AD2A90">
        <w:rPr>
          <w:rFonts w:cs="Arial"/>
          <w:lang w:val="en-GB"/>
        </w:rPr>
        <w:t xml:space="preserve">19 305,05 </w:t>
      </w:r>
      <w:r>
        <w:rPr>
          <w:rFonts w:cs="Arial"/>
          <w:lang w:val="en-GB"/>
        </w:rPr>
        <w:t>towards roads, at clearance stage. The amount is payable to the Municipality, valid for the financial year of 202</w:t>
      </w:r>
      <w:r w:rsidR="00D977AA">
        <w:rPr>
          <w:rFonts w:cs="Arial"/>
          <w:lang w:val="en-GB"/>
        </w:rPr>
        <w:t>5</w:t>
      </w:r>
      <w:r>
        <w:rPr>
          <w:rFonts w:cs="Arial"/>
          <w:lang w:val="en-GB"/>
        </w:rPr>
        <w:t>/202</w:t>
      </w:r>
      <w:r w:rsidR="00D977AA">
        <w:rPr>
          <w:rFonts w:cs="Arial"/>
          <w:lang w:val="en-GB"/>
        </w:rPr>
        <w:t>6</w:t>
      </w:r>
      <w:r>
        <w:rPr>
          <w:rFonts w:cs="Arial"/>
          <w:lang w:val="en-GB"/>
        </w:rPr>
        <w:t xml:space="preserve"> and may be revised thereafter (</w:t>
      </w:r>
      <w:proofErr w:type="spellStart"/>
      <w:r>
        <w:rPr>
          <w:rFonts w:cs="Arial"/>
          <w:lang w:val="en-GB"/>
        </w:rPr>
        <w:t>mSCOA</w:t>
      </w:r>
      <w:proofErr w:type="spellEnd"/>
      <w:r>
        <w:rPr>
          <w:rFonts w:cs="Arial"/>
          <w:lang w:val="en-GB"/>
        </w:rPr>
        <w:t>: 9/247-188-9210);</w:t>
      </w:r>
      <w:r>
        <w:rPr>
          <w:rFonts w:cs="Arial"/>
          <w:color w:val="000000"/>
          <w:sz w:val="18"/>
          <w:szCs w:val="18"/>
        </w:rPr>
        <w:t xml:space="preserve"> </w:t>
      </w:r>
    </w:p>
    <w:p w14:paraId="55BE5499" w14:textId="2A9CEB6F" w:rsidR="009E0A87" w:rsidRDefault="009E0A87" w:rsidP="009E0A87">
      <w:pPr>
        <w:numPr>
          <w:ilvl w:val="0"/>
          <w:numId w:val="9"/>
        </w:numPr>
        <w:ind w:left="426" w:hanging="426"/>
        <w:contextualSpacing/>
        <w:jc w:val="both"/>
        <w:rPr>
          <w:rFonts w:cs="Arial"/>
          <w:lang w:val="en-GB"/>
        </w:rPr>
      </w:pPr>
      <w:r>
        <w:rPr>
          <w:rFonts w:cs="Arial"/>
          <w:lang w:val="en-GB"/>
        </w:rPr>
        <w:t>The Council resolution of May 202</w:t>
      </w:r>
      <w:r w:rsidR="00D977AA">
        <w:rPr>
          <w:rFonts w:cs="Arial"/>
          <w:lang w:val="en-GB"/>
        </w:rPr>
        <w:t>5</w:t>
      </w:r>
      <w:r>
        <w:rPr>
          <w:rFonts w:cs="Arial"/>
          <w:lang w:val="en-GB"/>
        </w:rPr>
        <w:t xml:space="preserve"> makes provision for a 55% discount on development charges to Swartland Municipality. The discount is valid for the financial year 202</w:t>
      </w:r>
      <w:r w:rsidR="00D977AA">
        <w:rPr>
          <w:rFonts w:cs="Arial"/>
          <w:lang w:val="en-GB"/>
        </w:rPr>
        <w:t>5</w:t>
      </w:r>
      <w:r>
        <w:rPr>
          <w:rFonts w:cs="Arial"/>
          <w:lang w:val="en-GB"/>
        </w:rPr>
        <w:t>/202</w:t>
      </w:r>
      <w:r w:rsidR="00D977AA">
        <w:rPr>
          <w:rFonts w:cs="Arial"/>
          <w:lang w:val="en-GB"/>
        </w:rPr>
        <w:t>6</w:t>
      </w:r>
      <w:r>
        <w:rPr>
          <w:rFonts w:cs="Arial"/>
          <w:lang w:val="en-GB"/>
        </w:rPr>
        <w:t xml:space="preserve"> and may be revised thereafter;</w:t>
      </w:r>
    </w:p>
    <w:p w14:paraId="3BD384D6" w14:textId="77777777" w:rsidR="005D3924" w:rsidRDefault="005D3924" w:rsidP="004F1379">
      <w:pPr>
        <w:tabs>
          <w:tab w:val="left" w:pos="1560"/>
        </w:tabs>
        <w:jc w:val="both"/>
        <w:rPr>
          <w:rFonts w:cs="Arial"/>
          <w:lang w:val="en-GB"/>
        </w:rPr>
      </w:pPr>
    </w:p>
    <w:p w14:paraId="2DA1AAB4" w14:textId="550F65D9" w:rsidR="003071F7" w:rsidRPr="00D977AA" w:rsidRDefault="00762F85" w:rsidP="00D977AA">
      <w:pPr>
        <w:pStyle w:val="ListParagraph"/>
        <w:numPr>
          <w:ilvl w:val="0"/>
          <w:numId w:val="5"/>
        </w:numPr>
        <w:ind w:left="426" w:hanging="426"/>
        <w:jc w:val="both"/>
        <w:rPr>
          <w:rFonts w:cs="Arial"/>
          <w:b/>
          <w:lang w:val="en-GB"/>
        </w:rPr>
      </w:pPr>
      <w:r w:rsidRPr="00D977AA">
        <w:rPr>
          <w:rFonts w:cs="Arial"/>
          <w:b/>
          <w:lang w:val="en-GB"/>
        </w:rPr>
        <w:t>GENERAL</w:t>
      </w:r>
    </w:p>
    <w:p w14:paraId="7FCA04F8" w14:textId="77777777" w:rsidR="003209AC" w:rsidRPr="00515BE9" w:rsidRDefault="003209AC" w:rsidP="003209AC">
      <w:pPr>
        <w:pStyle w:val="ListParagraph"/>
        <w:ind w:left="426"/>
        <w:jc w:val="both"/>
        <w:rPr>
          <w:rFonts w:cs="Arial"/>
          <w:b/>
          <w:bCs/>
          <w:lang w:val="en-GB"/>
        </w:rPr>
      </w:pPr>
    </w:p>
    <w:p w14:paraId="5C571245" w14:textId="77777777" w:rsidR="00A5384C" w:rsidRPr="00A32103" w:rsidRDefault="004460FB" w:rsidP="00400DF8">
      <w:pPr>
        <w:pStyle w:val="ListParagraph"/>
        <w:numPr>
          <w:ilvl w:val="0"/>
          <w:numId w:val="2"/>
        </w:numPr>
        <w:ind w:left="426" w:hanging="426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Any existing services connecting the remainder and/or new portions, be disconnected and relocated, in order for each erf to have a separate connection</w:t>
      </w:r>
      <w:r w:rsidR="00A5384C" w:rsidRPr="00A32103">
        <w:rPr>
          <w:rFonts w:cs="Arial"/>
          <w:lang w:val="en-GB"/>
        </w:rPr>
        <w:t xml:space="preserve"> and pipe work;</w:t>
      </w:r>
    </w:p>
    <w:p w14:paraId="1B28F7B6" w14:textId="77777777" w:rsidR="00EA5ACB" w:rsidRPr="00A32103" w:rsidRDefault="00875DF4" w:rsidP="00EA5ACB">
      <w:pPr>
        <w:pStyle w:val="ListParagraph"/>
        <w:numPr>
          <w:ilvl w:val="0"/>
          <w:numId w:val="2"/>
        </w:numPr>
        <w:ind w:left="426" w:hanging="426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 xml:space="preserve">Should it be determined necessary to expand </w:t>
      </w:r>
      <w:r w:rsidR="00CB0B25" w:rsidRPr="00A32103">
        <w:rPr>
          <w:rFonts w:cs="Arial"/>
          <w:lang w:val="en-GB"/>
        </w:rPr>
        <w:t xml:space="preserve">or relocate </w:t>
      </w:r>
      <w:r w:rsidRPr="00A32103">
        <w:rPr>
          <w:rFonts w:cs="Arial"/>
          <w:lang w:val="en-GB"/>
        </w:rPr>
        <w:t xml:space="preserve">any of the engineering services in order to provide </w:t>
      </w:r>
      <w:r w:rsidR="00F345F5" w:rsidRPr="00A32103">
        <w:rPr>
          <w:rFonts w:cs="Arial"/>
          <w:lang w:val="en-GB"/>
        </w:rPr>
        <w:t>any of the portions</w:t>
      </w:r>
      <w:r w:rsidRPr="00A32103">
        <w:rPr>
          <w:rFonts w:cs="Arial"/>
          <w:lang w:val="en-GB"/>
        </w:rPr>
        <w:t xml:space="preserve"> with </w:t>
      </w:r>
      <w:r w:rsidR="00025002" w:rsidRPr="00A32103">
        <w:rPr>
          <w:rFonts w:cs="Arial"/>
          <w:lang w:val="en-GB"/>
        </w:rPr>
        <w:t xml:space="preserve">separate </w:t>
      </w:r>
      <w:r w:rsidRPr="00A32103">
        <w:rPr>
          <w:rFonts w:cs="Arial"/>
          <w:lang w:val="en-GB"/>
        </w:rPr>
        <w:t>connections, said expansion</w:t>
      </w:r>
      <w:r w:rsidR="00CB0B25" w:rsidRPr="00A32103">
        <w:rPr>
          <w:rFonts w:cs="Arial"/>
          <w:lang w:val="en-GB"/>
        </w:rPr>
        <w:t xml:space="preserve"> and/or relocation</w:t>
      </w:r>
      <w:r w:rsidRPr="00A32103">
        <w:rPr>
          <w:rFonts w:cs="Arial"/>
          <w:lang w:val="en-GB"/>
        </w:rPr>
        <w:t xml:space="preserve"> will be for the </w:t>
      </w:r>
      <w:r w:rsidR="00CB0B25" w:rsidRPr="00A32103">
        <w:rPr>
          <w:rFonts w:cs="Arial"/>
          <w:lang w:val="en-GB"/>
        </w:rPr>
        <w:t xml:space="preserve">cost </w:t>
      </w:r>
      <w:r w:rsidRPr="00A32103">
        <w:rPr>
          <w:rFonts w:cs="Arial"/>
          <w:lang w:val="en-GB"/>
        </w:rPr>
        <w:t>of the owner/developer;</w:t>
      </w:r>
    </w:p>
    <w:p w14:paraId="176308A5" w14:textId="77777777" w:rsidR="00EA5ACB" w:rsidRPr="00A32103" w:rsidRDefault="00EA5ACB" w:rsidP="00EA5ACB">
      <w:pPr>
        <w:pStyle w:val="ListParagraph"/>
        <w:numPr>
          <w:ilvl w:val="0"/>
          <w:numId w:val="2"/>
        </w:numPr>
        <w:ind w:left="426" w:hanging="426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The legal certificate which authorises transfer of the subdivided portions in terms of Section 38 of the By-Law will not be issued unless all the relevant conditions have been complied with;</w:t>
      </w:r>
    </w:p>
    <w:p w14:paraId="3B910728" w14:textId="0AB5B423" w:rsidR="00E75258" w:rsidRPr="00A32103" w:rsidRDefault="00E75258" w:rsidP="00EA5ACB">
      <w:pPr>
        <w:pStyle w:val="ListParagraph"/>
        <w:numPr>
          <w:ilvl w:val="0"/>
          <w:numId w:val="2"/>
        </w:numPr>
        <w:ind w:left="426" w:hanging="426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The approval does not exempt the applicant from adherence to any and all other legal procedures, applications and/or approvals related to the intended land use, as required by provincial, state, parastatal and other statutory bodies.</w:t>
      </w:r>
    </w:p>
    <w:p w14:paraId="3FC0EFF5" w14:textId="05DBCF4F" w:rsidR="00AC0775" w:rsidRPr="00A32103" w:rsidRDefault="00EA5ACB" w:rsidP="00EA5ACB">
      <w:pPr>
        <w:pStyle w:val="ListParagraph"/>
        <w:numPr>
          <w:ilvl w:val="0"/>
          <w:numId w:val="2"/>
        </w:numPr>
        <w:ind w:left="426" w:hanging="426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 xml:space="preserve">The approval is, in terms of section 76(2)(w) of the By-Law, valid for 5 years. All conditions of approval to be implemented within these 5 years, without which, the approval will lapse. Should all the conditions of approval be met within the </w:t>
      </w:r>
      <w:r w:rsidR="00E941B8" w:rsidRPr="00A32103">
        <w:rPr>
          <w:rFonts w:cs="Arial"/>
          <w:lang w:val="en-GB"/>
        </w:rPr>
        <w:t>5-year</w:t>
      </w:r>
      <w:r w:rsidRPr="00A32103">
        <w:rPr>
          <w:rFonts w:cs="Arial"/>
          <w:lang w:val="en-GB"/>
        </w:rPr>
        <w:t xml:space="preserve"> period, the subdivision will be permanent and the approval period will no longer be applicable</w:t>
      </w:r>
      <w:r w:rsidR="00E941B8" w:rsidRPr="00A32103">
        <w:rPr>
          <w:rFonts w:cs="Arial"/>
          <w:lang w:val="en-GB"/>
        </w:rPr>
        <w:t>;</w:t>
      </w:r>
    </w:p>
    <w:p w14:paraId="0EAD9A9B" w14:textId="77777777" w:rsidR="00EA5ACB" w:rsidRDefault="00EA5ACB" w:rsidP="00D911FF">
      <w:pPr>
        <w:jc w:val="both"/>
        <w:rPr>
          <w:rFonts w:cs="Arial"/>
          <w:lang w:val="en-GB"/>
        </w:rPr>
      </w:pPr>
    </w:p>
    <w:p w14:paraId="6F94F82D" w14:textId="77777777" w:rsidR="00102DB3" w:rsidRPr="00A32103" w:rsidRDefault="00102DB3" w:rsidP="00D911FF">
      <w:pPr>
        <w:jc w:val="both"/>
        <w:rPr>
          <w:rFonts w:cs="Arial"/>
          <w:lang w:val="en-GB"/>
        </w:rPr>
      </w:pPr>
    </w:p>
    <w:p w14:paraId="67C25F7F" w14:textId="77777777" w:rsidR="0015259A" w:rsidRPr="00A32103" w:rsidRDefault="008C7A1D" w:rsidP="00D911FF">
      <w:pPr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Yours sincerely</w:t>
      </w:r>
    </w:p>
    <w:p w14:paraId="32C2EEA4" w14:textId="77777777" w:rsidR="00A45453" w:rsidRPr="00A32103" w:rsidRDefault="00A45453" w:rsidP="00D911FF">
      <w:pPr>
        <w:jc w:val="both"/>
        <w:rPr>
          <w:rFonts w:cs="Arial"/>
          <w:lang w:val="en-GB"/>
        </w:rPr>
      </w:pPr>
    </w:p>
    <w:p w14:paraId="5B72BF61" w14:textId="77777777" w:rsidR="00272F20" w:rsidRPr="00A32103" w:rsidRDefault="00272F20" w:rsidP="00D911FF">
      <w:pPr>
        <w:jc w:val="both"/>
        <w:rPr>
          <w:rFonts w:cs="Arial"/>
          <w:lang w:val="en-GB"/>
        </w:rPr>
      </w:pPr>
    </w:p>
    <w:p w14:paraId="5C24D8A8" w14:textId="77777777" w:rsidR="0015259A" w:rsidRPr="00A32103" w:rsidRDefault="00190E24" w:rsidP="00D911FF">
      <w:pPr>
        <w:pStyle w:val="Heading1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MUNIC</w:t>
      </w:r>
      <w:r w:rsidR="008C7A1D" w:rsidRPr="00A32103">
        <w:rPr>
          <w:rFonts w:cs="Arial"/>
          <w:lang w:val="en-GB"/>
        </w:rPr>
        <w:t>IPAL</w:t>
      </w:r>
      <w:r w:rsidR="0015259A" w:rsidRPr="00A32103">
        <w:rPr>
          <w:rFonts w:cs="Arial"/>
          <w:lang w:val="en-GB"/>
        </w:rPr>
        <w:t xml:space="preserve"> </w:t>
      </w:r>
      <w:r w:rsidR="008C7A1D" w:rsidRPr="00A32103">
        <w:rPr>
          <w:rFonts w:cs="Arial"/>
          <w:lang w:val="en-GB"/>
        </w:rPr>
        <w:t>MANAGER</w:t>
      </w:r>
    </w:p>
    <w:p w14:paraId="0C989EDE" w14:textId="77777777" w:rsidR="0015259A" w:rsidRPr="00A32103" w:rsidRDefault="008C7A1D" w:rsidP="00B0114E">
      <w:pPr>
        <w:pStyle w:val="Header"/>
        <w:tabs>
          <w:tab w:val="clear" w:pos="4320"/>
          <w:tab w:val="clear" w:pos="8640"/>
        </w:tabs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per Depart</w:t>
      </w:r>
      <w:r w:rsidR="0015259A" w:rsidRPr="00A32103">
        <w:rPr>
          <w:rFonts w:cs="Arial"/>
          <w:lang w:val="en-GB"/>
        </w:rPr>
        <w:t xml:space="preserve">ment </w:t>
      </w:r>
      <w:r w:rsidRPr="00A32103">
        <w:rPr>
          <w:rFonts w:cs="Arial"/>
          <w:lang w:val="en-GB"/>
        </w:rPr>
        <w:t>Development Services</w:t>
      </w:r>
    </w:p>
    <w:p w14:paraId="56136B76" w14:textId="79E39B38" w:rsidR="0015259A" w:rsidRPr="00A32103" w:rsidRDefault="004C76ED" w:rsidP="00D911FF">
      <w:pPr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HLO</w:t>
      </w:r>
      <w:r w:rsidR="0015259A" w:rsidRPr="00A32103">
        <w:rPr>
          <w:rFonts w:cs="Arial"/>
          <w:lang w:val="en-GB"/>
        </w:rPr>
        <w:t>/ds</w:t>
      </w:r>
    </w:p>
    <w:p w14:paraId="420E6C47" w14:textId="77777777" w:rsidR="00B0114E" w:rsidRPr="00A32103" w:rsidRDefault="00B0114E" w:rsidP="00D911FF">
      <w:pPr>
        <w:jc w:val="both"/>
        <w:rPr>
          <w:rFonts w:cs="Arial"/>
          <w:lang w:val="en-GB"/>
        </w:rPr>
      </w:pPr>
    </w:p>
    <w:p w14:paraId="3E5CB48A" w14:textId="6F5F9777" w:rsidR="003833FA" w:rsidRPr="00621BC3" w:rsidRDefault="008C7A1D" w:rsidP="003833FA">
      <w:pPr>
        <w:jc w:val="both"/>
        <w:rPr>
          <w:rFonts w:cs="Arial"/>
          <w:i/>
          <w:iCs/>
          <w:lang w:val="en-GB"/>
        </w:rPr>
      </w:pPr>
      <w:r w:rsidRPr="00A32103">
        <w:rPr>
          <w:rFonts w:cs="Arial"/>
          <w:i/>
          <w:iCs/>
          <w:lang w:val="en-GB"/>
        </w:rPr>
        <w:t>Copies:</w:t>
      </w:r>
      <w:r w:rsidRPr="00A32103">
        <w:rPr>
          <w:rFonts w:cs="Arial"/>
          <w:i/>
          <w:iCs/>
          <w:lang w:val="en-GB"/>
        </w:rPr>
        <w:tab/>
      </w:r>
      <w:r w:rsidR="00A32103">
        <w:rPr>
          <w:rFonts w:cs="Arial"/>
          <w:i/>
          <w:iCs/>
          <w:lang w:val="en-GB"/>
        </w:rPr>
        <w:tab/>
      </w:r>
      <w:r w:rsidR="003833FA" w:rsidRPr="00621BC3">
        <w:rPr>
          <w:rFonts w:cs="Arial"/>
          <w:i/>
          <w:iCs/>
          <w:lang w:val="en-GB"/>
        </w:rPr>
        <w:t>Surveyor General, Private Bag X9028, Cape Town, 8000</w:t>
      </w:r>
    </w:p>
    <w:p w14:paraId="0586D652" w14:textId="77777777" w:rsidR="00FC3C25" w:rsidRPr="00621BC3" w:rsidRDefault="008C7A1D" w:rsidP="003833FA">
      <w:pPr>
        <w:ind w:left="698" w:firstLine="720"/>
        <w:jc w:val="both"/>
        <w:rPr>
          <w:rFonts w:cs="Arial"/>
          <w:i/>
          <w:iCs/>
          <w:lang w:val="en-GB"/>
        </w:rPr>
      </w:pPr>
      <w:r w:rsidRPr="00621BC3">
        <w:rPr>
          <w:rFonts w:cs="Arial"/>
          <w:i/>
          <w:iCs/>
          <w:lang w:val="en-GB"/>
        </w:rPr>
        <w:t>Director</w:t>
      </w:r>
      <w:r w:rsidR="0015259A" w:rsidRPr="00621BC3">
        <w:rPr>
          <w:rFonts w:cs="Arial"/>
          <w:i/>
          <w:iCs/>
          <w:lang w:val="en-GB"/>
        </w:rPr>
        <w:t xml:space="preserve">: </w:t>
      </w:r>
      <w:r w:rsidRPr="00621BC3">
        <w:rPr>
          <w:rFonts w:cs="Arial"/>
          <w:i/>
          <w:iCs/>
          <w:lang w:val="en-GB"/>
        </w:rPr>
        <w:t xml:space="preserve">Civil Engineering </w:t>
      </w:r>
      <w:r w:rsidR="00FC3C25" w:rsidRPr="00621BC3">
        <w:rPr>
          <w:rFonts w:cs="Arial"/>
          <w:i/>
          <w:iCs/>
          <w:lang w:val="en-GB"/>
        </w:rPr>
        <w:t>Services</w:t>
      </w:r>
    </w:p>
    <w:p w14:paraId="37441DFA" w14:textId="77777777" w:rsidR="009D491A" w:rsidRPr="00621BC3" w:rsidRDefault="008C7A1D" w:rsidP="00FC3C25">
      <w:pPr>
        <w:ind w:left="1418"/>
        <w:jc w:val="both"/>
        <w:rPr>
          <w:rFonts w:cs="Arial"/>
          <w:i/>
          <w:iCs/>
          <w:lang w:val="en-GB"/>
        </w:rPr>
      </w:pPr>
      <w:r w:rsidRPr="00621BC3">
        <w:rPr>
          <w:rFonts w:cs="Arial"/>
          <w:i/>
          <w:iCs/>
          <w:lang w:val="en-GB"/>
        </w:rPr>
        <w:t>Director</w:t>
      </w:r>
      <w:r w:rsidR="0015259A" w:rsidRPr="00621BC3">
        <w:rPr>
          <w:rFonts w:cs="Arial"/>
          <w:i/>
          <w:iCs/>
          <w:lang w:val="en-GB"/>
        </w:rPr>
        <w:t>:</w:t>
      </w:r>
      <w:r w:rsidRPr="00621BC3">
        <w:rPr>
          <w:rFonts w:cs="Arial"/>
          <w:i/>
          <w:iCs/>
          <w:lang w:val="en-GB"/>
        </w:rPr>
        <w:t xml:space="preserve"> Financial Services</w:t>
      </w:r>
    </w:p>
    <w:p w14:paraId="4B3ED4DD" w14:textId="77777777" w:rsidR="00FC3C25" w:rsidRPr="00621BC3" w:rsidRDefault="00FC3C25" w:rsidP="00FC3C25">
      <w:pPr>
        <w:ind w:left="1418"/>
        <w:jc w:val="both"/>
        <w:rPr>
          <w:rFonts w:cs="Arial"/>
          <w:i/>
          <w:iCs/>
          <w:lang w:val="en-GB"/>
        </w:rPr>
      </w:pPr>
      <w:r w:rsidRPr="00621BC3">
        <w:rPr>
          <w:rFonts w:cs="Arial"/>
          <w:i/>
          <w:iCs/>
          <w:lang w:val="en-GB"/>
        </w:rPr>
        <w:t>Building Control Officer</w:t>
      </w:r>
    </w:p>
    <w:p w14:paraId="5ACA1639" w14:textId="29EB862A" w:rsidR="00A94211" w:rsidRPr="006B47B3" w:rsidRDefault="00C851E6" w:rsidP="00426FF5">
      <w:pPr>
        <w:ind w:left="1418"/>
        <w:jc w:val="both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 xml:space="preserve">KD Hillier, c/o Ark &amp; </w:t>
      </w:r>
      <w:proofErr w:type="spellStart"/>
      <w:r>
        <w:rPr>
          <w:rFonts w:cs="Arial"/>
          <w:i/>
          <w:iCs/>
          <w:lang w:val="en-GB"/>
        </w:rPr>
        <w:t>Merindol</w:t>
      </w:r>
      <w:proofErr w:type="spellEnd"/>
      <w:r>
        <w:rPr>
          <w:rFonts w:cs="Arial"/>
          <w:i/>
          <w:iCs/>
          <w:lang w:val="en-GB"/>
        </w:rPr>
        <w:t xml:space="preserve"> Street, Riebeek </w:t>
      </w:r>
      <w:r w:rsidR="00D47684">
        <w:rPr>
          <w:rFonts w:cs="Arial"/>
          <w:i/>
          <w:iCs/>
          <w:lang w:val="en-GB"/>
        </w:rPr>
        <w:t>West, 7306</w:t>
      </w:r>
    </w:p>
    <w:p w14:paraId="6DBD66FB" w14:textId="24EF4F34" w:rsidR="00E369F4" w:rsidRDefault="0033540B" w:rsidP="00426FF5">
      <w:pPr>
        <w:ind w:left="1418"/>
        <w:jc w:val="both"/>
        <w:rPr>
          <w:i/>
          <w:iCs/>
        </w:rPr>
      </w:pPr>
      <w:hyperlink r:id="rId7" w:history="1">
        <w:r w:rsidRPr="00012E47">
          <w:rPr>
            <w:rStyle w:val="Hyperlink"/>
            <w:i/>
            <w:iCs/>
          </w:rPr>
          <w:t>planning5@rumboll.co.za</w:t>
        </w:r>
      </w:hyperlink>
    </w:p>
    <w:p w14:paraId="14C30016" w14:textId="5C9C4AC0" w:rsidR="0021067E" w:rsidRDefault="0033540B" w:rsidP="00426FF5">
      <w:pPr>
        <w:ind w:left="1418"/>
        <w:jc w:val="both"/>
        <w:rPr>
          <w:i/>
          <w:iCs/>
        </w:rPr>
      </w:pPr>
      <w:hyperlink r:id="rId8" w:history="1">
        <w:r w:rsidRPr="00012E47">
          <w:rPr>
            <w:rStyle w:val="Hyperlink"/>
            <w:i/>
            <w:iCs/>
          </w:rPr>
          <w:t>kerry.hillier@gmail.com</w:t>
        </w:r>
      </w:hyperlink>
    </w:p>
    <w:p w14:paraId="1DF4DE56" w14:textId="77777777" w:rsidR="0033540B" w:rsidRPr="006B47B3" w:rsidRDefault="0033540B" w:rsidP="00426FF5">
      <w:pPr>
        <w:ind w:left="1418"/>
        <w:jc w:val="both"/>
        <w:rPr>
          <w:i/>
          <w:iCs/>
        </w:rPr>
      </w:pPr>
    </w:p>
    <w:p w14:paraId="72C9794F" w14:textId="77777777" w:rsidR="00621BC3" w:rsidRPr="006B47B3" w:rsidRDefault="00621BC3" w:rsidP="00426FF5">
      <w:pPr>
        <w:ind w:left="1418"/>
        <w:jc w:val="both"/>
      </w:pPr>
    </w:p>
    <w:p w14:paraId="34EF0E2A" w14:textId="77777777" w:rsidR="00574426" w:rsidRPr="00A32103" w:rsidRDefault="00574426" w:rsidP="00426FF5">
      <w:pPr>
        <w:ind w:left="1418"/>
        <w:jc w:val="both"/>
        <w:rPr>
          <w:rFonts w:cs="Arial"/>
          <w:i/>
          <w:iCs/>
          <w:lang w:val="en-GB"/>
        </w:rPr>
      </w:pPr>
    </w:p>
    <w:p w14:paraId="410B8720" w14:textId="77777777" w:rsidR="00E369F4" w:rsidRDefault="00E369F4" w:rsidP="00426FF5">
      <w:pPr>
        <w:ind w:left="1418"/>
        <w:jc w:val="both"/>
        <w:rPr>
          <w:rFonts w:cs="Arial"/>
          <w:i/>
          <w:iCs/>
          <w:lang w:val="en-GB"/>
        </w:rPr>
      </w:pPr>
    </w:p>
    <w:p w14:paraId="737D3797" w14:textId="77777777" w:rsidR="00A32103" w:rsidRDefault="00A32103" w:rsidP="00426FF5">
      <w:pPr>
        <w:ind w:left="1418"/>
        <w:jc w:val="both"/>
        <w:rPr>
          <w:rFonts w:cs="Arial"/>
          <w:i/>
          <w:iCs/>
          <w:lang w:val="en-GB"/>
        </w:rPr>
      </w:pPr>
    </w:p>
    <w:p w14:paraId="67B809DE" w14:textId="77777777" w:rsidR="00A32103" w:rsidRDefault="00A32103" w:rsidP="00426FF5">
      <w:pPr>
        <w:ind w:left="1418"/>
        <w:jc w:val="both"/>
        <w:rPr>
          <w:rFonts w:cs="Arial"/>
          <w:i/>
          <w:iCs/>
          <w:lang w:val="en-GB"/>
        </w:rPr>
      </w:pPr>
    </w:p>
    <w:p w14:paraId="5C7AB5E9" w14:textId="77777777" w:rsidR="00A32103" w:rsidRDefault="00A32103" w:rsidP="00426FF5">
      <w:pPr>
        <w:ind w:left="1418"/>
        <w:jc w:val="both"/>
        <w:rPr>
          <w:rFonts w:cs="Arial"/>
          <w:i/>
          <w:iCs/>
          <w:lang w:val="en-GB"/>
        </w:rPr>
      </w:pPr>
    </w:p>
    <w:p w14:paraId="0546600F" w14:textId="4D68AAE6" w:rsidR="00006240" w:rsidRPr="00A32103" w:rsidRDefault="00BA4FB4" w:rsidP="00D911FF">
      <w:pPr>
        <w:jc w:val="both"/>
        <w:rPr>
          <w:rFonts w:cs="Arial"/>
          <w:b/>
          <w:u w:val="single"/>
          <w:lang w:val="en-GB"/>
        </w:rPr>
      </w:pPr>
      <w:r w:rsidRPr="00A32103">
        <w:rPr>
          <w:rFonts w:cs="Arial"/>
          <w:b/>
          <w:u w:val="single"/>
          <w:lang w:val="en-GB"/>
        </w:rPr>
        <w:t>Reas</w:t>
      </w:r>
      <w:r w:rsidR="008C7A1D" w:rsidRPr="00A32103">
        <w:rPr>
          <w:rFonts w:cs="Arial"/>
          <w:b/>
          <w:u w:val="single"/>
          <w:lang w:val="en-GB"/>
        </w:rPr>
        <w:t>ons for approval</w:t>
      </w:r>
      <w:r w:rsidR="001141DB" w:rsidRPr="00A32103">
        <w:rPr>
          <w:rFonts w:cs="Arial"/>
          <w:b/>
          <w:u w:val="single"/>
          <w:lang w:val="en-GB"/>
        </w:rPr>
        <w:t>:</w:t>
      </w:r>
    </w:p>
    <w:p w14:paraId="77DFD59F" w14:textId="77777777" w:rsidR="00006240" w:rsidRPr="00A32103" w:rsidRDefault="00006240" w:rsidP="00D911FF">
      <w:pPr>
        <w:jc w:val="both"/>
        <w:rPr>
          <w:rFonts w:cs="Arial"/>
          <w:lang w:val="en-GB"/>
        </w:rPr>
      </w:pPr>
    </w:p>
    <w:p w14:paraId="61131B1D" w14:textId="77777777" w:rsidR="008D0815" w:rsidRPr="00A32103" w:rsidRDefault="00697673" w:rsidP="008D0815">
      <w:pPr>
        <w:pStyle w:val="ListParagraph"/>
        <w:numPr>
          <w:ilvl w:val="3"/>
          <w:numId w:val="9"/>
        </w:numPr>
        <w:ind w:left="426" w:hanging="426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The</w:t>
      </w:r>
      <w:r w:rsidR="008D0815" w:rsidRPr="00A32103">
        <w:rPr>
          <w:rFonts w:cs="Arial"/>
          <w:lang w:val="en-GB"/>
        </w:rPr>
        <w:t xml:space="preserve"> proposal is consistent with the spatial proposals of the SDF;</w:t>
      </w:r>
    </w:p>
    <w:p w14:paraId="69E41F00" w14:textId="2DFF5EBA" w:rsidR="005D24D5" w:rsidRPr="00A32103" w:rsidRDefault="005D24D5" w:rsidP="002A7A26">
      <w:pPr>
        <w:pStyle w:val="ListParagraph"/>
        <w:numPr>
          <w:ilvl w:val="3"/>
          <w:numId w:val="9"/>
        </w:numPr>
        <w:ind w:left="426" w:hanging="426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As the zoning of the properties will remain unchanged, the character of the area will not be negatively impacted upon;</w:t>
      </w:r>
    </w:p>
    <w:p w14:paraId="766D8944" w14:textId="77777777" w:rsidR="008D0815" w:rsidRPr="00A32103" w:rsidRDefault="008D0815" w:rsidP="008D0815">
      <w:pPr>
        <w:pStyle w:val="ListParagraph"/>
        <w:numPr>
          <w:ilvl w:val="3"/>
          <w:numId w:val="9"/>
        </w:numPr>
        <w:ind w:left="426" w:hanging="426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The development promotes densification in an urban area, consistent with national, provincial and local legislation and policy;</w:t>
      </w:r>
    </w:p>
    <w:p w14:paraId="6337FA40" w14:textId="4DCEB1C5" w:rsidR="008D0815" w:rsidRPr="00A32103" w:rsidRDefault="008D0815" w:rsidP="008D0815">
      <w:pPr>
        <w:pStyle w:val="ListParagraph"/>
        <w:numPr>
          <w:ilvl w:val="3"/>
          <w:numId w:val="9"/>
        </w:numPr>
        <w:ind w:left="426" w:hanging="426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Access and parking to the remainder and subdivided portion will not be negatively impacted upon;</w:t>
      </w:r>
    </w:p>
    <w:p w14:paraId="095FC590" w14:textId="3F57D144" w:rsidR="008D0815" w:rsidRPr="00A32103" w:rsidRDefault="008D0815" w:rsidP="008D0815">
      <w:pPr>
        <w:pStyle w:val="ListParagraph"/>
        <w:numPr>
          <w:ilvl w:val="3"/>
          <w:numId w:val="9"/>
        </w:numPr>
        <w:ind w:left="426" w:hanging="426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 xml:space="preserve">The rights of the surrounding </w:t>
      </w:r>
      <w:r w:rsidR="00230C5B" w:rsidRPr="00A32103">
        <w:rPr>
          <w:rFonts w:cs="Arial"/>
          <w:lang w:val="en-GB"/>
        </w:rPr>
        <w:t>landowners</w:t>
      </w:r>
      <w:r w:rsidRPr="00A32103">
        <w:rPr>
          <w:rFonts w:cs="Arial"/>
          <w:lang w:val="en-GB"/>
        </w:rPr>
        <w:t xml:space="preserve"> will not be negatively impacted;</w:t>
      </w:r>
    </w:p>
    <w:p w14:paraId="3A2ADEC8" w14:textId="1C6A5F20" w:rsidR="008D0815" w:rsidRPr="00A32103" w:rsidRDefault="008D0815" w:rsidP="008D0815">
      <w:pPr>
        <w:pStyle w:val="ListParagraph"/>
        <w:numPr>
          <w:ilvl w:val="3"/>
          <w:numId w:val="9"/>
        </w:numPr>
        <w:ind w:left="426" w:hanging="426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 xml:space="preserve">The proposal </w:t>
      </w:r>
      <w:r w:rsidR="00025002" w:rsidRPr="00A32103">
        <w:rPr>
          <w:rFonts w:cs="Arial"/>
          <w:lang w:val="en-GB"/>
        </w:rPr>
        <w:t xml:space="preserve">will </w:t>
      </w:r>
      <w:r w:rsidRPr="00A32103">
        <w:rPr>
          <w:rFonts w:cs="Arial"/>
          <w:lang w:val="en-GB"/>
        </w:rPr>
        <w:t>make additional</w:t>
      </w:r>
      <w:r w:rsidR="00025002" w:rsidRPr="00A32103">
        <w:rPr>
          <w:rFonts w:cs="Arial"/>
          <w:lang w:val="en-GB"/>
        </w:rPr>
        <w:t xml:space="preserve"> residential</w:t>
      </w:r>
      <w:r w:rsidRPr="00A32103">
        <w:rPr>
          <w:rFonts w:cs="Arial"/>
          <w:lang w:val="en-GB"/>
        </w:rPr>
        <w:t xml:space="preserve"> opportunities</w:t>
      </w:r>
      <w:r w:rsidR="00025002" w:rsidRPr="00A32103">
        <w:rPr>
          <w:rFonts w:cs="Arial"/>
          <w:lang w:val="en-GB"/>
        </w:rPr>
        <w:t xml:space="preserve"> </w:t>
      </w:r>
      <w:r w:rsidRPr="00A32103">
        <w:rPr>
          <w:rFonts w:cs="Arial"/>
          <w:lang w:val="en-GB"/>
        </w:rPr>
        <w:t>available and may create additional employment opportunities;</w:t>
      </w:r>
    </w:p>
    <w:p w14:paraId="19B184B6" w14:textId="3ECCE1F3" w:rsidR="008D0815" w:rsidRPr="00A32103" w:rsidRDefault="008D0815" w:rsidP="008D0815">
      <w:pPr>
        <w:pStyle w:val="ListParagraph"/>
        <w:numPr>
          <w:ilvl w:val="3"/>
          <w:numId w:val="9"/>
        </w:numPr>
        <w:ind w:left="426" w:hanging="426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>The subdivision promotes the optimal utilisation of existing engineering services;</w:t>
      </w:r>
    </w:p>
    <w:p w14:paraId="26A257C8" w14:textId="13E5FA1C" w:rsidR="0071079B" w:rsidRPr="00A32103" w:rsidRDefault="008D0815" w:rsidP="00D911FF">
      <w:pPr>
        <w:pStyle w:val="ListParagraph"/>
        <w:numPr>
          <w:ilvl w:val="3"/>
          <w:numId w:val="9"/>
        </w:numPr>
        <w:ind w:left="426" w:hanging="426"/>
        <w:jc w:val="both"/>
        <w:rPr>
          <w:rFonts w:cs="Arial"/>
          <w:lang w:val="en-GB"/>
        </w:rPr>
      </w:pPr>
      <w:r w:rsidRPr="00A32103">
        <w:rPr>
          <w:rFonts w:cs="Arial"/>
          <w:lang w:val="en-GB"/>
        </w:rPr>
        <w:t xml:space="preserve">No objections were received against the </w:t>
      </w:r>
      <w:r w:rsidR="00DF39C7">
        <w:rPr>
          <w:rFonts w:cs="Arial"/>
          <w:lang w:val="en-GB"/>
        </w:rPr>
        <w:t>amended</w:t>
      </w:r>
      <w:r w:rsidRPr="00A32103">
        <w:rPr>
          <w:rFonts w:cs="Arial"/>
          <w:lang w:val="en-GB"/>
        </w:rPr>
        <w:t xml:space="preserve"> subdivision</w:t>
      </w:r>
      <w:r w:rsidR="00DF39C7">
        <w:rPr>
          <w:rFonts w:cs="Arial"/>
          <w:lang w:val="en-GB"/>
        </w:rPr>
        <w:t xml:space="preserve"> plan</w:t>
      </w:r>
      <w:r w:rsidR="00574426">
        <w:rPr>
          <w:rFonts w:cs="Arial"/>
          <w:lang w:val="en-GB"/>
        </w:rPr>
        <w:t>;</w:t>
      </w:r>
    </w:p>
    <w:sectPr w:rsidR="0071079B" w:rsidRPr="00A32103" w:rsidSect="00C32FD2">
      <w:pgSz w:w="11906" w:h="16838"/>
      <w:pgMar w:top="1135" w:right="991" w:bottom="212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F64A" w14:textId="77777777" w:rsidR="009D0B96" w:rsidRDefault="009D0B96" w:rsidP="004C1C92">
      <w:r>
        <w:separator/>
      </w:r>
    </w:p>
  </w:endnote>
  <w:endnote w:type="continuationSeparator" w:id="0">
    <w:p w14:paraId="4FFB6DDE" w14:textId="77777777" w:rsidR="009D0B96" w:rsidRDefault="009D0B96" w:rsidP="004C1C92">
      <w:r>
        <w:continuationSeparator/>
      </w:r>
    </w:p>
  </w:endnote>
  <w:endnote w:type="continuationNotice" w:id="1">
    <w:p w14:paraId="13585B06" w14:textId="77777777" w:rsidR="009D0B96" w:rsidRDefault="009D0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9E70" w14:textId="77777777" w:rsidR="009D0B96" w:rsidRDefault="009D0B96" w:rsidP="004C1C92">
      <w:r>
        <w:separator/>
      </w:r>
    </w:p>
  </w:footnote>
  <w:footnote w:type="continuationSeparator" w:id="0">
    <w:p w14:paraId="2656BFC8" w14:textId="77777777" w:rsidR="009D0B96" w:rsidRDefault="009D0B96" w:rsidP="004C1C92">
      <w:r>
        <w:continuationSeparator/>
      </w:r>
    </w:p>
  </w:footnote>
  <w:footnote w:type="continuationNotice" w:id="1">
    <w:p w14:paraId="79978AB6" w14:textId="77777777" w:rsidR="009D0B96" w:rsidRDefault="009D0B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807"/>
    <w:multiLevelType w:val="hybridMultilevel"/>
    <w:tmpl w:val="2258DE70"/>
    <w:lvl w:ilvl="0" w:tplc="211C99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71A5"/>
    <w:multiLevelType w:val="hybridMultilevel"/>
    <w:tmpl w:val="D80842E2"/>
    <w:lvl w:ilvl="0" w:tplc="4B1CFB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6667"/>
    <w:multiLevelType w:val="hybridMultilevel"/>
    <w:tmpl w:val="2EC832B6"/>
    <w:lvl w:ilvl="0" w:tplc="62C4907E">
      <w:start w:val="1"/>
      <w:numFmt w:val="lowerLetter"/>
      <w:lvlText w:val="(%1)"/>
      <w:lvlJc w:val="left"/>
      <w:pPr>
        <w:ind w:left="421" w:hanging="420"/>
      </w:pPr>
    </w:lvl>
    <w:lvl w:ilvl="1" w:tplc="211C99C6">
      <w:start w:val="1"/>
      <w:numFmt w:val="lowerLetter"/>
      <w:lvlText w:val="(%2)"/>
      <w:lvlJc w:val="left"/>
      <w:pPr>
        <w:ind w:left="927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1" w:hanging="180"/>
      </w:pPr>
    </w:lvl>
    <w:lvl w:ilvl="3" w:tplc="0809000F">
      <w:start w:val="1"/>
      <w:numFmt w:val="decimal"/>
      <w:lvlText w:val="%4."/>
      <w:lvlJc w:val="left"/>
      <w:pPr>
        <w:ind w:left="2521" w:hanging="360"/>
      </w:pPr>
    </w:lvl>
    <w:lvl w:ilvl="4" w:tplc="08090019">
      <w:start w:val="1"/>
      <w:numFmt w:val="lowerLetter"/>
      <w:lvlText w:val="%5."/>
      <w:lvlJc w:val="left"/>
      <w:pPr>
        <w:ind w:left="3241" w:hanging="360"/>
      </w:pPr>
    </w:lvl>
    <w:lvl w:ilvl="5" w:tplc="0809001B">
      <w:start w:val="1"/>
      <w:numFmt w:val="lowerRoman"/>
      <w:lvlText w:val="%6."/>
      <w:lvlJc w:val="right"/>
      <w:pPr>
        <w:ind w:left="3961" w:hanging="180"/>
      </w:pPr>
    </w:lvl>
    <w:lvl w:ilvl="6" w:tplc="0809000F">
      <w:start w:val="1"/>
      <w:numFmt w:val="decimal"/>
      <w:lvlText w:val="%7."/>
      <w:lvlJc w:val="left"/>
      <w:pPr>
        <w:ind w:left="4681" w:hanging="360"/>
      </w:pPr>
    </w:lvl>
    <w:lvl w:ilvl="7" w:tplc="08090019">
      <w:start w:val="1"/>
      <w:numFmt w:val="lowerLetter"/>
      <w:lvlText w:val="%8."/>
      <w:lvlJc w:val="left"/>
      <w:pPr>
        <w:ind w:left="5401" w:hanging="360"/>
      </w:pPr>
    </w:lvl>
    <w:lvl w:ilvl="8" w:tplc="0809001B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271929C3"/>
    <w:multiLevelType w:val="hybridMultilevel"/>
    <w:tmpl w:val="FEB27E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95100"/>
    <w:multiLevelType w:val="hybridMultilevel"/>
    <w:tmpl w:val="E1342A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51B2B"/>
    <w:multiLevelType w:val="hybridMultilevel"/>
    <w:tmpl w:val="30302946"/>
    <w:lvl w:ilvl="0" w:tplc="211C99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957E8"/>
    <w:multiLevelType w:val="hybridMultilevel"/>
    <w:tmpl w:val="FC560FCC"/>
    <w:lvl w:ilvl="0" w:tplc="4A02C4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039D8"/>
    <w:multiLevelType w:val="hybridMultilevel"/>
    <w:tmpl w:val="726C0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B02B3"/>
    <w:multiLevelType w:val="hybridMultilevel"/>
    <w:tmpl w:val="A000A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E07E3"/>
    <w:multiLevelType w:val="hybridMultilevel"/>
    <w:tmpl w:val="AB464952"/>
    <w:lvl w:ilvl="0" w:tplc="EFB69FF2">
      <w:start w:val="1"/>
      <w:numFmt w:val="lowerRoman"/>
      <w:lvlText w:val="%1."/>
      <w:lvlJc w:val="left"/>
      <w:pPr>
        <w:ind w:left="1146" w:hanging="72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AE3ABB"/>
    <w:multiLevelType w:val="hybridMultilevel"/>
    <w:tmpl w:val="2FF676B6"/>
    <w:lvl w:ilvl="0" w:tplc="211C99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E1494"/>
    <w:multiLevelType w:val="hybridMultilevel"/>
    <w:tmpl w:val="87E62C0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72E07"/>
    <w:multiLevelType w:val="hybridMultilevel"/>
    <w:tmpl w:val="726C09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95F50"/>
    <w:multiLevelType w:val="hybridMultilevel"/>
    <w:tmpl w:val="F7288580"/>
    <w:lvl w:ilvl="0" w:tplc="211C99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156D"/>
    <w:multiLevelType w:val="hybridMultilevel"/>
    <w:tmpl w:val="BF301C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77179"/>
    <w:multiLevelType w:val="hybridMultilevel"/>
    <w:tmpl w:val="4A4EFBC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1239A"/>
    <w:multiLevelType w:val="hybridMultilevel"/>
    <w:tmpl w:val="2FF676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70B57"/>
    <w:multiLevelType w:val="hybridMultilevel"/>
    <w:tmpl w:val="BEC64090"/>
    <w:lvl w:ilvl="0" w:tplc="211C99C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>
      <w:start w:val="1"/>
      <w:numFmt w:val="lowerRoman"/>
      <w:lvlText w:val="%3."/>
      <w:lvlJc w:val="right"/>
      <w:pPr>
        <w:ind w:left="2367" w:hanging="180"/>
      </w:pPr>
    </w:lvl>
    <w:lvl w:ilvl="3" w:tplc="1C09000F">
      <w:start w:val="1"/>
      <w:numFmt w:val="decimal"/>
      <w:lvlText w:val="%4."/>
      <w:lvlJc w:val="left"/>
      <w:pPr>
        <w:ind w:left="3087" w:hanging="360"/>
      </w:pPr>
    </w:lvl>
    <w:lvl w:ilvl="4" w:tplc="1C090019">
      <w:start w:val="1"/>
      <w:numFmt w:val="lowerLetter"/>
      <w:lvlText w:val="%5."/>
      <w:lvlJc w:val="left"/>
      <w:pPr>
        <w:ind w:left="3807" w:hanging="360"/>
      </w:pPr>
    </w:lvl>
    <w:lvl w:ilvl="5" w:tplc="1C09001B">
      <w:start w:val="1"/>
      <w:numFmt w:val="lowerRoman"/>
      <w:lvlText w:val="%6."/>
      <w:lvlJc w:val="right"/>
      <w:pPr>
        <w:ind w:left="4527" w:hanging="180"/>
      </w:pPr>
    </w:lvl>
    <w:lvl w:ilvl="6" w:tplc="1C09000F">
      <w:start w:val="1"/>
      <w:numFmt w:val="decimal"/>
      <w:lvlText w:val="%7."/>
      <w:lvlJc w:val="left"/>
      <w:pPr>
        <w:ind w:left="5247" w:hanging="360"/>
      </w:pPr>
    </w:lvl>
    <w:lvl w:ilvl="7" w:tplc="1C090019">
      <w:start w:val="1"/>
      <w:numFmt w:val="lowerLetter"/>
      <w:lvlText w:val="%8."/>
      <w:lvlJc w:val="left"/>
      <w:pPr>
        <w:ind w:left="5967" w:hanging="360"/>
      </w:pPr>
    </w:lvl>
    <w:lvl w:ilvl="8" w:tplc="1C0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F6827AD"/>
    <w:multiLevelType w:val="hybridMultilevel"/>
    <w:tmpl w:val="12A460AE"/>
    <w:lvl w:ilvl="0" w:tplc="D55CA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7EC74F2"/>
    <w:multiLevelType w:val="hybridMultilevel"/>
    <w:tmpl w:val="1DE88FDA"/>
    <w:lvl w:ilvl="0" w:tplc="211C99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B736F"/>
    <w:multiLevelType w:val="hybridMultilevel"/>
    <w:tmpl w:val="6B38CA6A"/>
    <w:lvl w:ilvl="0" w:tplc="BC127A3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F9000AF"/>
    <w:multiLevelType w:val="hybridMultilevel"/>
    <w:tmpl w:val="27648D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926490">
    <w:abstractNumId w:val="21"/>
  </w:num>
  <w:num w:numId="2" w16cid:durableId="583146137">
    <w:abstractNumId w:val="0"/>
  </w:num>
  <w:num w:numId="3" w16cid:durableId="1920750268">
    <w:abstractNumId w:val="10"/>
  </w:num>
  <w:num w:numId="4" w16cid:durableId="1058894025">
    <w:abstractNumId w:val="20"/>
  </w:num>
  <w:num w:numId="5" w16cid:durableId="1774476466">
    <w:abstractNumId w:val="12"/>
  </w:num>
  <w:num w:numId="6" w16cid:durableId="1015303622">
    <w:abstractNumId w:val="13"/>
  </w:num>
  <w:num w:numId="7" w16cid:durableId="1560045563">
    <w:abstractNumId w:val="18"/>
  </w:num>
  <w:num w:numId="8" w16cid:durableId="1061320234">
    <w:abstractNumId w:val="11"/>
  </w:num>
  <w:num w:numId="9" w16cid:durableId="1020813061">
    <w:abstractNumId w:val="17"/>
  </w:num>
  <w:num w:numId="10" w16cid:durableId="1049838540">
    <w:abstractNumId w:val="6"/>
  </w:num>
  <w:num w:numId="11" w16cid:durableId="95752005">
    <w:abstractNumId w:val="19"/>
  </w:num>
  <w:num w:numId="12" w16cid:durableId="10162290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1642397">
    <w:abstractNumId w:val="1"/>
  </w:num>
  <w:num w:numId="14" w16cid:durableId="975187509">
    <w:abstractNumId w:val="3"/>
  </w:num>
  <w:num w:numId="15" w16cid:durableId="240407546">
    <w:abstractNumId w:val="14"/>
  </w:num>
  <w:num w:numId="16" w16cid:durableId="1497258808">
    <w:abstractNumId w:val="17"/>
  </w:num>
  <w:num w:numId="17" w16cid:durableId="1646620128">
    <w:abstractNumId w:val="5"/>
  </w:num>
  <w:num w:numId="18" w16cid:durableId="1087650557">
    <w:abstractNumId w:val="17"/>
  </w:num>
  <w:num w:numId="19" w16cid:durableId="9044171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04636">
    <w:abstractNumId w:val="19"/>
  </w:num>
  <w:num w:numId="21" w16cid:durableId="1617641823">
    <w:abstractNumId w:val="15"/>
  </w:num>
  <w:num w:numId="22" w16cid:durableId="1161892352">
    <w:abstractNumId w:val="7"/>
  </w:num>
  <w:num w:numId="23" w16cid:durableId="245069428">
    <w:abstractNumId w:val="16"/>
  </w:num>
  <w:num w:numId="24" w16cid:durableId="1133018787">
    <w:abstractNumId w:val="2"/>
  </w:num>
  <w:num w:numId="25" w16cid:durableId="159586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51902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7789555">
    <w:abstractNumId w:val="4"/>
  </w:num>
  <w:num w:numId="28" w16cid:durableId="169380492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5E"/>
    <w:rsid w:val="00006240"/>
    <w:rsid w:val="0001437A"/>
    <w:rsid w:val="00016627"/>
    <w:rsid w:val="00020F1F"/>
    <w:rsid w:val="000249E5"/>
    <w:rsid w:val="00025002"/>
    <w:rsid w:val="000425A3"/>
    <w:rsid w:val="00053037"/>
    <w:rsid w:val="00054886"/>
    <w:rsid w:val="00056896"/>
    <w:rsid w:val="00060430"/>
    <w:rsid w:val="00062BF0"/>
    <w:rsid w:val="00063D1A"/>
    <w:rsid w:val="00064F8C"/>
    <w:rsid w:val="00075FB2"/>
    <w:rsid w:val="00084107"/>
    <w:rsid w:val="00091344"/>
    <w:rsid w:val="0009151A"/>
    <w:rsid w:val="000A3591"/>
    <w:rsid w:val="000B5491"/>
    <w:rsid w:val="000C195D"/>
    <w:rsid w:val="000C1FFC"/>
    <w:rsid w:val="000D3732"/>
    <w:rsid w:val="000E5DCD"/>
    <w:rsid w:val="000F06F6"/>
    <w:rsid w:val="000F5FD1"/>
    <w:rsid w:val="00101584"/>
    <w:rsid w:val="00102DB3"/>
    <w:rsid w:val="00104D75"/>
    <w:rsid w:val="001141DB"/>
    <w:rsid w:val="0011753C"/>
    <w:rsid w:val="001224FE"/>
    <w:rsid w:val="0012279D"/>
    <w:rsid w:val="00131908"/>
    <w:rsid w:val="001469EC"/>
    <w:rsid w:val="00152092"/>
    <w:rsid w:val="0015259A"/>
    <w:rsid w:val="001538C2"/>
    <w:rsid w:val="00156E4C"/>
    <w:rsid w:val="001609DB"/>
    <w:rsid w:val="00162989"/>
    <w:rsid w:val="00163D7E"/>
    <w:rsid w:val="00164B08"/>
    <w:rsid w:val="00174929"/>
    <w:rsid w:val="00174B13"/>
    <w:rsid w:val="00184758"/>
    <w:rsid w:val="00190E24"/>
    <w:rsid w:val="001919AA"/>
    <w:rsid w:val="001A265E"/>
    <w:rsid w:val="001A2EE3"/>
    <w:rsid w:val="001A3EDB"/>
    <w:rsid w:val="001A778B"/>
    <w:rsid w:val="001B2449"/>
    <w:rsid w:val="001B7BCA"/>
    <w:rsid w:val="001C3546"/>
    <w:rsid w:val="001C70B7"/>
    <w:rsid w:val="001D11E0"/>
    <w:rsid w:val="001D2303"/>
    <w:rsid w:val="001D344D"/>
    <w:rsid w:val="001D4F63"/>
    <w:rsid w:val="001D514A"/>
    <w:rsid w:val="001E7BC4"/>
    <w:rsid w:val="001F2B46"/>
    <w:rsid w:val="001F52C6"/>
    <w:rsid w:val="002017F4"/>
    <w:rsid w:val="002034F4"/>
    <w:rsid w:val="00206499"/>
    <w:rsid w:val="0021067E"/>
    <w:rsid w:val="002127A1"/>
    <w:rsid w:val="0021479E"/>
    <w:rsid w:val="0022574C"/>
    <w:rsid w:val="00226B20"/>
    <w:rsid w:val="0023059D"/>
    <w:rsid w:val="00230C5B"/>
    <w:rsid w:val="002337AF"/>
    <w:rsid w:val="002417AC"/>
    <w:rsid w:val="002523B9"/>
    <w:rsid w:val="00255197"/>
    <w:rsid w:val="00257FA1"/>
    <w:rsid w:val="00264FF9"/>
    <w:rsid w:val="00272F20"/>
    <w:rsid w:val="00273E13"/>
    <w:rsid w:val="00275D33"/>
    <w:rsid w:val="00276C4A"/>
    <w:rsid w:val="002925AA"/>
    <w:rsid w:val="00296D46"/>
    <w:rsid w:val="002A107A"/>
    <w:rsid w:val="002A1948"/>
    <w:rsid w:val="002A36B6"/>
    <w:rsid w:val="002A4701"/>
    <w:rsid w:val="002A537E"/>
    <w:rsid w:val="002A5698"/>
    <w:rsid w:val="002A6B6E"/>
    <w:rsid w:val="002B3DCB"/>
    <w:rsid w:val="002B3DEF"/>
    <w:rsid w:val="002C78A9"/>
    <w:rsid w:val="002C7EEF"/>
    <w:rsid w:val="002D26FC"/>
    <w:rsid w:val="002D5D7C"/>
    <w:rsid w:val="002D5F8C"/>
    <w:rsid w:val="002D6FD2"/>
    <w:rsid w:val="002E68DB"/>
    <w:rsid w:val="002F2E18"/>
    <w:rsid w:val="003009C1"/>
    <w:rsid w:val="003024DB"/>
    <w:rsid w:val="003036CA"/>
    <w:rsid w:val="003071F7"/>
    <w:rsid w:val="00307EC8"/>
    <w:rsid w:val="003145CD"/>
    <w:rsid w:val="003209AC"/>
    <w:rsid w:val="00330180"/>
    <w:rsid w:val="00330771"/>
    <w:rsid w:val="0033143A"/>
    <w:rsid w:val="00333C98"/>
    <w:rsid w:val="0033540B"/>
    <w:rsid w:val="003366ED"/>
    <w:rsid w:val="003455A7"/>
    <w:rsid w:val="00347533"/>
    <w:rsid w:val="00351CBF"/>
    <w:rsid w:val="0035606A"/>
    <w:rsid w:val="00366F92"/>
    <w:rsid w:val="00367884"/>
    <w:rsid w:val="00376F98"/>
    <w:rsid w:val="00382180"/>
    <w:rsid w:val="003833FA"/>
    <w:rsid w:val="00385281"/>
    <w:rsid w:val="00387FA0"/>
    <w:rsid w:val="003901BF"/>
    <w:rsid w:val="00394AA6"/>
    <w:rsid w:val="00395523"/>
    <w:rsid w:val="00395D4C"/>
    <w:rsid w:val="003A0BE5"/>
    <w:rsid w:val="003A65E8"/>
    <w:rsid w:val="003B05FC"/>
    <w:rsid w:val="003B10EA"/>
    <w:rsid w:val="003B1860"/>
    <w:rsid w:val="003B301B"/>
    <w:rsid w:val="003C002E"/>
    <w:rsid w:val="003C1D62"/>
    <w:rsid w:val="003C3FAF"/>
    <w:rsid w:val="003C4A69"/>
    <w:rsid w:val="003D7247"/>
    <w:rsid w:val="003F0C5F"/>
    <w:rsid w:val="003F4C4F"/>
    <w:rsid w:val="00400DF8"/>
    <w:rsid w:val="00401AC5"/>
    <w:rsid w:val="00406AE8"/>
    <w:rsid w:val="004150F9"/>
    <w:rsid w:val="00425AEF"/>
    <w:rsid w:val="00426FF5"/>
    <w:rsid w:val="00430CCC"/>
    <w:rsid w:val="00431678"/>
    <w:rsid w:val="004350E4"/>
    <w:rsid w:val="0043695A"/>
    <w:rsid w:val="00440644"/>
    <w:rsid w:val="0044348D"/>
    <w:rsid w:val="00443CEF"/>
    <w:rsid w:val="00445F43"/>
    <w:rsid w:val="004460FB"/>
    <w:rsid w:val="00450AD2"/>
    <w:rsid w:val="004571C0"/>
    <w:rsid w:val="004602BA"/>
    <w:rsid w:val="00462CBD"/>
    <w:rsid w:val="00464008"/>
    <w:rsid w:val="00465449"/>
    <w:rsid w:val="004654C1"/>
    <w:rsid w:val="004706AA"/>
    <w:rsid w:val="00476258"/>
    <w:rsid w:val="00481B2F"/>
    <w:rsid w:val="00491B2A"/>
    <w:rsid w:val="00492808"/>
    <w:rsid w:val="00492934"/>
    <w:rsid w:val="00495EFD"/>
    <w:rsid w:val="00497D63"/>
    <w:rsid w:val="004B777D"/>
    <w:rsid w:val="004C09F7"/>
    <w:rsid w:val="004C0A17"/>
    <w:rsid w:val="004C0F15"/>
    <w:rsid w:val="004C1C92"/>
    <w:rsid w:val="004C2A28"/>
    <w:rsid w:val="004C76ED"/>
    <w:rsid w:val="004C7E29"/>
    <w:rsid w:val="004E009D"/>
    <w:rsid w:val="004E1245"/>
    <w:rsid w:val="004F1379"/>
    <w:rsid w:val="004F3E51"/>
    <w:rsid w:val="005001DE"/>
    <w:rsid w:val="0050024C"/>
    <w:rsid w:val="00502257"/>
    <w:rsid w:val="00505263"/>
    <w:rsid w:val="00506327"/>
    <w:rsid w:val="005126DD"/>
    <w:rsid w:val="00515BE9"/>
    <w:rsid w:val="00521A68"/>
    <w:rsid w:val="00526685"/>
    <w:rsid w:val="0053160F"/>
    <w:rsid w:val="0053278F"/>
    <w:rsid w:val="00535C80"/>
    <w:rsid w:val="00537EE5"/>
    <w:rsid w:val="00541342"/>
    <w:rsid w:val="00544242"/>
    <w:rsid w:val="00546D3F"/>
    <w:rsid w:val="0054748E"/>
    <w:rsid w:val="00552E07"/>
    <w:rsid w:val="0055334C"/>
    <w:rsid w:val="00554D3C"/>
    <w:rsid w:val="0055662C"/>
    <w:rsid w:val="005603AB"/>
    <w:rsid w:val="00562EEA"/>
    <w:rsid w:val="00565237"/>
    <w:rsid w:val="00574426"/>
    <w:rsid w:val="0057737B"/>
    <w:rsid w:val="00581092"/>
    <w:rsid w:val="0058688E"/>
    <w:rsid w:val="00594E90"/>
    <w:rsid w:val="00594F47"/>
    <w:rsid w:val="005A036B"/>
    <w:rsid w:val="005A06FA"/>
    <w:rsid w:val="005A386A"/>
    <w:rsid w:val="005A756A"/>
    <w:rsid w:val="005B4F44"/>
    <w:rsid w:val="005B7600"/>
    <w:rsid w:val="005C5512"/>
    <w:rsid w:val="005D00B0"/>
    <w:rsid w:val="005D24D5"/>
    <w:rsid w:val="005D3924"/>
    <w:rsid w:val="005D72B8"/>
    <w:rsid w:val="005E06C6"/>
    <w:rsid w:val="005F0A61"/>
    <w:rsid w:val="006033CB"/>
    <w:rsid w:val="00604FA5"/>
    <w:rsid w:val="00606C3E"/>
    <w:rsid w:val="00611656"/>
    <w:rsid w:val="00613EB0"/>
    <w:rsid w:val="00614787"/>
    <w:rsid w:val="00621BC3"/>
    <w:rsid w:val="00623AB2"/>
    <w:rsid w:val="00623E8D"/>
    <w:rsid w:val="006275C6"/>
    <w:rsid w:val="00632989"/>
    <w:rsid w:val="006371A8"/>
    <w:rsid w:val="006469CB"/>
    <w:rsid w:val="00655134"/>
    <w:rsid w:val="00672E3B"/>
    <w:rsid w:val="006751C9"/>
    <w:rsid w:val="006771FF"/>
    <w:rsid w:val="00681E06"/>
    <w:rsid w:val="006826AD"/>
    <w:rsid w:val="0068570B"/>
    <w:rsid w:val="00685B69"/>
    <w:rsid w:val="0068723E"/>
    <w:rsid w:val="00691939"/>
    <w:rsid w:val="00693EB4"/>
    <w:rsid w:val="00695019"/>
    <w:rsid w:val="00697673"/>
    <w:rsid w:val="006A3497"/>
    <w:rsid w:val="006A7152"/>
    <w:rsid w:val="006B11B1"/>
    <w:rsid w:val="006B47B3"/>
    <w:rsid w:val="006B7EA9"/>
    <w:rsid w:val="006E4FB4"/>
    <w:rsid w:val="00703077"/>
    <w:rsid w:val="00705A5E"/>
    <w:rsid w:val="00707B62"/>
    <w:rsid w:val="0071079B"/>
    <w:rsid w:val="00716216"/>
    <w:rsid w:val="00721C9D"/>
    <w:rsid w:val="007228F1"/>
    <w:rsid w:val="00727E46"/>
    <w:rsid w:val="00732D12"/>
    <w:rsid w:val="00733CAA"/>
    <w:rsid w:val="00734BA3"/>
    <w:rsid w:val="00741E66"/>
    <w:rsid w:val="00742155"/>
    <w:rsid w:val="007433A5"/>
    <w:rsid w:val="0075110F"/>
    <w:rsid w:val="007521A6"/>
    <w:rsid w:val="00757C6C"/>
    <w:rsid w:val="00762F85"/>
    <w:rsid w:val="00766082"/>
    <w:rsid w:val="00773371"/>
    <w:rsid w:val="00774B0E"/>
    <w:rsid w:val="00776B6E"/>
    <w:rsid w:val="00776CD1"/>
    <w:rsid w:val="007811A9"/>
    <w:rsid w:val="007A1926"/>
    <w:rsid w:val="007A5E1A"/>
    <w:rsid w:val="007B338A"/>
    <w:rsid w:val="007B6C46"/>
    <w:rsid w:val="007C554B"/>
    <w:rsid w:val="007C7F44"/>
    <w:rsid w:val="007D1006"/>
    <w:rsid w:val="007D786C"/>
    <w:rsid w:val="007D7E51"/>
    <w:rsid w:val="007E30EC"/>
    <w:rsid w:val="007E7A7D"/>
    <w:rsid w:val="007E7E49"/>
    <w:rsid w:val="007F1797"/>
    <w:rsid w:val="007F2EB8"/>
    <w:rsid w:val="007F4A27"/>
    <w:rsid w:val="007F56F8"/>
    <w:rsid w:val="007F6F97"/>
    <w:rsid w:val="008050B0"/>
    <w:rsid w:val="00810DB2"/>
    <w:rsid w:val="00812782"/>
    <w:rsid w:val="00812FB0"/>
    <w:rsid w:val="008134FE"/>
    <w:rsid w:val="008163F2"/>
    <w:rsid w:val="00824D86"/>
    <w:rsid w:val="0084029B"/>
    <w:rsid w:val="008517A8"/>
    <w:rsid w:val="0085496B"/>
    <w:rsid w:val="00870D9F"/>
    <w:rsid w:val="00872677"/>
    <w:rsid w:val="00875DF4"/>
    <w:rsid w:val="00875FFA"/>
    <w:rsid w:val="0087737D"/>
    <w:rsid w:val="0088038C"/>
    <w:rsid w:val="00885315"/>
    <w:rsid w:val="00887F61"/>
    <w:rsid w:val="00890018"/>
    <w:rsid w:val="00895604"/>
    <w:rsid w:val="008A0ADD"/>
    <w:rsid w:val="008B0AD0"/>
    <w:rsid w:val="008B1571"/>
    <w:rsid w:val="008B2EF9"/>
    <w:rsid w:val="008B4BBF"/>
    <w:rsid w:val="008C2072"/>
    <w:rsid w:val="008C74AD"/>
    <w:rsid w:val="008C7A1D"/>
    <w:rsid w:val="008D0815"/>
    <w:rsid w:val="008F0C0A"/>
    <w:rsid w:val="008F3E62"/>
    <w:rsid w:val="008F4BA4"/>
    <w:rsid w:val="008F60E6"/>
    <w:rsid w:val="00900D7E"/>
    <w:rsid w:val="009058F3"/>
    <w:rsid w:val="00910193"/>
    <w:rsid w:val="00930537"/>
    <w:rsid w:val="009313FD"/>
    <w:rsid w:val="0094085A"/>
    <w:rsid w:val="009426CB"/>
    <w:rsid w:val="00943769"/>
    <w:rsid w:val="009524C3"/>
    <w:rsid w:val="00953AA2"/>
    <w:rsid w:val="00953AA4"/>
    <w:rsid w:val="00955431"/>
    <w:rsid w:val="00966534"/>
    <w:rsid w:val="00970988"/>
    <w:rsid w:val="0097680B"/>
    <w:rsid w:val="00976E26"/>
    <w:rsid w:val="00980A44"/>
    <w:rsid w:val="00984F19"/>
    <w:rsid w:val="00986FCB"/>
    <w:rsid w:val="00994697"/>
    <w:rsid w:val="00996B92"/>
    <w:rsid w:val="009B2A8E"/>
    <w:rsid w:val="009B3EC2"/>
    <w:rsid w:val="009B5B25"/>
    <w:rsid w:val="009B68E2"/>
    <w:rsid w:val="009C1571"/>
    <w:rsid w:val="009C2C73"/>
    <w:rsid w:val="009C3026"/>
    <w:rsid w:val="009D0694"/>
    <w:rsid w:val="009D0B96"/>
    <w:rsid w:val="009D1486"/>
    <w:rsid w:val="009D491A"/>
    <w:rsid w:val="009E0A87"/>
    <w:rsid w:val="009E2C45"/>
    <w:rsid w:val="009E41A8"/>
    <w:rsid w:val="009E7F69"/>
    <w:rsid w:val="009F03A3"/>
    <w:rsid w:val="009F04BF"/>
    <w:rsid w:val="009F199C"/>
    <w:rsid w:val="009F544A"/>
    <w:rsid w:val="009F7E28"/>
    <w:rsid w:val="00A04058"/>
    <w:rsid w:val="00A10FD7"/>
    <w:rsid w:val="00A20612"/>
    <w:rsid w:val="00A250D7"/>
    <w:rsid w:val="00A25FE1"/>
    <w:rsid w:val="00A279DF"/>
    <w:rsid w:val="00A30F2D"/>
    <w:rsid w:val="00A32103"/>
    <w:rsid w:val="00A32379"/>
    <w:rsid w:val="00A3293E"/>
    <w:rsid w:val="00A36633"/>
    <w:rsid w:val="00A4479C"/>
    <w:rsid w:val="00A448E7"/>
    <w:rsid w:val="00A45453"/>
    <w:rsid w:val="00A47271"/>
    <w:rsid w:val="00A5384C"/>
    <w:rsid w:val="00A53D47"/>
    <w:rsid w:val="00A641A0"/>
    <w:rsid w:val="00A64EA9"/>
    <w:rsid w:val="00A66F62"/>
    <w:rsid w:val="00A670BF"/>
    <w:rsid w:val="00A826E7"/>
    <w:rsid w:val="00A82CD5"/>
    <w:rsid w:val="00A910A4"/>
    <w:rsid w:val="00A94211"/>
    <w:rsid w:val="00AB00B5"/>
    <w:rsid w:val="00AB36C0"/>
    <w:rsid w:val="00AC0775"/>
    <w:rsid w:val="00AC1BAD"/>
    <w:rsid w:val="00AC40E1"/>
    <w:rsid w:val="00AC771B"/>
    <w:rsid w:val="00AD2A90"/>
    <w:rsid w:val="00AE0C26"/>
    <w:rsid w:val="00AE2AE2"/>
    <w:rsid w:val="00AE47C6"/>
    <w:rsid w:val="00AE7681"/>
    <w:rsid w:val="00AF1806"/>
    <w:rsid w:val="00AF34AE"/>
    <w:rsid w:val="00AF4A96"/>
    <w:rsid w:val="00B0095A"/>
    <w:rsid w:val="00B0114E"/>
    <w:rsid w:val="00B07863"/>
    <w:rsid w:val="00B12A51"/>
    <w:rsid w:val="00B12FE8"/>
    <w:rsid w:val="00B14416"/>
    <w:rsid w:val="00B172FB"/>
    <w:rsid w:val="00B27B68"/>
    <w:rsid w:val="00B3011E"/>
    <w:rsid w:val="00B42C22"/>
    <w:rsid w:val="00B43C7C"/>
    <w:rsid w:val="00B44362"/>
    <w:rsid w:val="00B44D49"/>
    <w:rsid w:val="00B50EA2"/>
    <w:rsid w:val="00B67059"/>
    <w:rsid w:val="00B720F3"/>
    <w:rsid w:val="00B938ED"/>
    <w:rsid w:val="00BA4FB4"/>
    <w:rsid w:val="00BA65FF"/>
    <w:rsid w:val="00BA75A7"/>
    <w:rsid w:val="00BB5B1C"/>
    <w:rsid w:val="00BB7162"/>
    <w:rsid w:val="00BC36D8"/>
    <w:rsid w:val="00BC59B3"/>
    <w:rsid w:val="00BC5AA6"/>
    <w:rsid w:val="00BC6377"/>
    <w:rsid w:val="00BD47B8"/>
    <w:rsid w:val="00BD54C3"/>
    <w:rsid w:val="00BE6F81"/>
    <w:rsid w:val="00BF35D9"/>
    <w:rsid w:val="00BF5611"/>
    <w:rsid w:val="00C02A6F"/>
    <w:rsid w:val="00C03DF1"/>
    <w:rsid w:val="00C04565"/>
    <w:rsid w:val="00C05306"/>
    <w:rsid w:val="00C071B1"/>
    <w:rsid w:val="00C13187"/>
    <w:rsid w:val="00C17C25"/>
    <w:rsid w:val="00C20F7B"/>
    <w:rsid w:val="00C25993"/>
    <w:rsid w:val="00C2713C"/>
    <w:rsid w:val="00C279E3"/>
    <w:rsid w:val="00C32FD2"/>
    <w:rsid w:val="00C33F83"/>
    <w:rsid w:val="00C421A8"/>
    <w:rsid w:val="00C421FC"/>
    <w:rsid w:val="00C427ED"/>
    <w:rsid w:val="00C47827"/>
    <w:rsid w:val="00C553B6"/>
    <w:rsid w:val="00C55529"/>
    <w:rsid w:val="00C60930"/>
    <w:rsid w:val="00C6416D"/>
    <w:rsid w:val="00C7666F"/>
    <w:rsid w:val="00C77D58"/>
    <w:rsid w:val="00C851E6"/>
    <w:rsid w:val="00C86897"/>
    <w:rsid w:val="00C9207D"/>
    <w:rsid w:val="00C9274C"/>
    <w:rsid w:val="00C92E90"/>
    <w:rsid w:val="00C9743A"/>
    <w:rsid w:val="00CA08EE"/>
    <w:rsid w:val="00CA3FE2"/>
    <w:rsid w:val="00CA4A1B"/>
    <w:rsid w:val="00CB0B25"/>
    <w:rsid w:val="00CC2913"/>
    <w:rsid w:val="00CC3499"/>
    <w:rsid w:val="00CC34A4"/>
    <w:rsid w:val="00CD1D1D"/>
    <w:rsid w:val="00CD1EFF"/>
    <w:rsid w:val="00CD4AEF"/>
    <w:rsid w:val="00CE1CAA"/>
    <w:rsid w:val="00CE24AF"/>
    <w:rsid w:val="00CE3DEA"/>
    <w:rsid w:val="00CE4511"/>
    <w:rsid w:val="00D027AB"/>
    <w:rsid w:val="00D21B12"/>
    <w:rsid w:val="00D2272C"/>
    <w:rsid w:val="00D23376"/>
    <w:rsid w:val="00D26572"/>
    <w:rsid w:val="00D3487E"/>
    <w:rsid w:val="00D47684"/>
    <w:rsid w:val="00D50BF2"/>
    <w:rsid w:val="00D512CF"/>
    <w:rsid w:val="00D53062"/>
    <w:rsid w:val="00D54DFA"/>
    <w:rsid w:val="00D55716"/>
    <w:rsid w:val="00D64896"/>
    <w:rsid w:val="00D650F2"/>
    <w:rsid w:val="00D72972"/>
    <w:rsid w:val="00D770BA"/>
    <w:rsid w:val="00D81EC9"/>
    <w:rsid w:val="00D90FC2"/>
    <w:rsid w:val="00D911FF"/>
    <w:rsid w:val="00D93164"/>
    <w:rsid w:val="00D95EAB"/>
    <w:rsid w:val="00D97119"/>
    <w:rsid w:val="00D977AA"/>
    <w:rsid w:val="00D97AD6"/>
    <w:rsid w:val="00DB303D"/>
    <w:rsid w:val="00DB4868"/>
    <w:rsid w:val="00DB4ED7"/>
    <w:rsid w:val="00DB5B74"/>
    <w:rsid w:val="00DC02B9"/>
    <w:rsid w:val="00DC083E"/>
    <w:rsid w:val="00DC39F0"/>
    <w:rsid w:val="00DD1227"/>
    <w:rsid w:val="00DD266C"/>
    <w:rsid w:val="00DD29D1"/>
    <w:rsid w:val="00DE0E4C"/>
    <w:rsid w:val="00DF39C7"/>
    <w:rsid w:val="00DF6B2B"/>
    <w:rsid w:val="00E05106"/>
    <w:rsid w:val="00E12171"/>
    <w:rsid w:val="00E138EA"/>
    <w:rsid w:val="00E24A20"/>
    <w:rsid w:val="00E262B8"/>
    <w:rsid w:val="00E27B1F"/>
    <w:rsid w:val="00E362A9"/>
    <w:rsid w:val="00E369F4"/>
    <w:rsid w:val="00E50D3E"/>
    <w:rsid w:val="00E52BB9"/>
    <w:rsid w:val="00E63E3A"/>
    <w:rsid w:val="00E719E8"/>
    <w:rsid w:val="00E75258"/>
    <w:rsid w:val="00E93B1E"/>
    <w:rsid w:val="00E941B8"/>
    <w:rsid w:val="00E96329"/>
    <w:rsid w:val="00EA0091"/>
    <w:rsid w:val="00EA5ACB"/>
    <w:rsid w:val="00EB030A"/>
    <w:rsid w:val="00EB2B12"/>
    <w:rsid w:val="00ED2220"/>
    <w:rsid w:val="00ED2627"/>
    <w:rsid w:val="00EE1BBF"/>
    <w:rsid w:val="00EF415E"/>
    <w:rsid w:val="00F060FC"/>
    <w:rsid w:val="00F14E58"/>
    <w:rsid w:val="00F15259"/>
    <w:rsid w:val="00F20693"/>
    <w:rsid w:val="00F22B78"/>
    <w:rsid w:val="00F23D19"/>
    <w:rsid w:val="00F24350"/>
    <w:rsid w:val="00F27557"/>
    <w:rsid w:val="00F3026E"/>
    <w:rsid w:val="00F345F5"/>
    <w:rsid w:val="00F360A3"/>
    <w:rsid w:val="00F361EB"/>
    <w:rsid w:val="00F42EE8"/>
    <w:rsid w:val="00F45E57"/>
    <w:rsid w:val="00F54565"/>
    <w:rsid w:val="00F61D1C"/>
    <w:rsid w:val="00F67FF6"/>
    <w:rsid w:val="00F71ACD"/>
    <w:rsid w:val="00F7427E"/>
    <w:rsid w:val="00F810FA"/>
    <w:rsid w:val="00F84CB0"/>
    <w:rsid w:val="00F86607"/>
    <w:rsid w:val="00F90416"/>
    <w:rsid w:val="00F91912"/>
    <w:rsid w:val="00F922FB"/>
    <w:rsid w:val="00F963B9"/>
    <w:rsid w:val="00F972BF"/>
    <w:rsid w:val="00FA2CD6"/>
    <w:rsid w:val="00FA62B4"/>
    <w:rsid w:val="00FB304C"/>
    <w:rsid w:val="00FB3D3C"/>
    <w:rsid w:val="00FB759E"/>
    <w:rsid w:val="00FB7BF5"/>
    <w:rsid w:val="00FC3C25"/>
    <w:rsid w:val="00FC6322"/>
    <w:rsid w:val="00FD22A4"/>
    <w:rsid w:val="00FD2D76"/>
    <w:rsid w:val="00FD3625"/>
    <w:rsid w:val="00FD3895"/>
    <w:rsid w:val="00FE27E9"/>
    <w:rsid w:val="00FF0EBF"/>
    <w:rsid w:val="00FF3120"/>
    <w:rsid w:val="00FF60BD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BE886"/>
  <w15:docId w15:val="{93204254-47E5-49AD-AE58-1E58D3A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A5E"/>
    <w:rPr>
      <w:rFonts w:ascii="Arial" w:hAnsi="Arial"/>
      <w:lang w:val="af-ZA"/>
    </w:rPr>
  </w:style>
  <w:style w:type="paragraph" w:styleId="Heading1">
    <w:name w:val="heading 1"/>
    <w:basedOn w:val="Normal"/>
    <w:next w:val="Normal"/>
    <w:link w:val="Heading1Char"/>
    <w:qFormat/>
    <w:rsid w:val="00705A5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05A5E"/>
    <w:pPr>
      <w:keepNext/>
      <w:jc w:val="both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5A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629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2272C"/>
    <w:rPr>
      <w:sz w:val="16"/>
      <w:szCs w:val="16"/>
    </w:rPr>
  </w:style>
  <w:style w:type="paragraph" w:styleId="CommentText">
    <w:name w:val="annotation text"/>
    <w:basedOn w:val="Normal"/>
    <w:semiHidden/>
    <w:rsid w:val="00D2272C"/>
  </w:style>
  <w:style w:type="paragraph" w:styleId="CommentSubject">
    <w:name w:val="annotation subject"/>
    <w:basedOn w:val="CommentText"/>
    <w:next w:val="CommentText"/>
    <w:semiHidden/>
    <w:rsid w:val="00D2272C"/>
    <w:rPr>
      <w:b/>
      <w:bCs/>
    </w:rPr>
  </w:style>
  <w:style w:type="character" w:customStyle="1" w:styleId="HeaderChar">
    <w:name w:val="Header Char"/>
    <w:basedOn w:val="DefaultParagraphFont"/>
    <w:link w:val="Header"/>
    <w:rsid w:val="00742155"/>
    <w:rPr>
      <w:rFonts w:ascii="Arial" w:hAnsi="Arial"/>
      <w:lang w:val="af-ZA"/>
    </w:rPr>
  </w:style>
  <w:style w:type="paragraph" w:styleId="ListParagraph">
    <w:name w:val="List Paragraph"/>
    <w:basedOn w:val="Normal"/>
    <w:uiPriority w:val="34"/>
    <w:qFormat/>
    <w:rsid w:val="00742155"/>
    <w:pPr>
      <w:ind w:left="720"/>
      <w:contextualSpacing/>
    </w:pPr>
  </w:style>
  <w:style w:type="character" w:customStyle="1" w:styleId="Heading1Char">
    <w:name w:val="Heading 1 Char"/>
    <w:link w:val="Heading1"/>
    <w:rsid w:val="0015259A"/>
    <w:rPr>
      <w:rFonts w:ascii="Arial" w:hAnsi="Arial"/>
      <w:b/>
      <w:lang w:val="af-ZA"/>
    </w:rPr>
  </w:style>
  <w:style w:type="table" w:styleId="TableGrid">
    <w:name w:val="Table Grid"/>
    <w:basedOn w:val="TableNormal"/>
    <w:rsid w:val="00875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D00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0B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semiHidden/>
    <w:unhideWhenUsed/>
    <w:rsid w:val="001847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184758"/>
    <w:rPr>
      <w:rFonts w:ascii="Arial" w:hAnsi="Arial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430">
      <w:bodyDiv w:val="1"/>
      <w:marLeft w:val="100"/>
      <w:marRight w:val="10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308">
      <w:bodyDiv w:val="1"/>
      <w:marLeft w:val="100"/>
      <w:marRight w:val="10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9027">
          <w:marLeft w:val="0"/>
          <w:marRight w:val="0"/>
          <w:marTop w:val="0"/>
          <w:marBottom w:val="0"/>
          <w:divBdr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divBdr>
        </w:div>
      </w:divsChild>
    </w:div>
    <w:div w:id="15537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ry.hilli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anning5@rumboll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Lêer verw/</vt:lpstr>
    </vt:vector>
  </TitlesOfParts>
  <Company>Swartland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Lêer verw/</dc:title>
  <dc:creator>Herman Olivier</dc:creator>
  <cp:lastModifiedBy>Delmary Stallenberg</cp:lastModifiedBy>
  <cp:revision>5</cp:revision>
  <cp:lastPrinted>2025-12-11T11:00:00Z</cp:lastPrinted>
  <dcterms:created xsi:type="dcterms:W3CDTF">2025-12-09T13:01:00Z</dcterms:created>
  <dcterms:modified xsi:type="dcterms:W3CDTF">2025-12-11T11:52:00Z</dcterms:modified>
</cp:coreProperties>
</file>